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3" w:type="pct"/>
        <w:tblCellSpacing w:w="15" w:type="dxa"/>
        <w:shd w:val="clear" w:color="auto" w:fill="F9FAFC"/>
        <w:tblCellMar>
          <w:top w:w="204" w:type="dxa"/>
          <w:left w:w="204" w:type="dxa"/>
          <w:bottom w:w="204" w:type="dxa"/>
          <w:right w:w="204" w:type="dxa"/>
        </w:tblCellMar>
        <w:tblLook w:val="04A0"/>
      </w:tblPr>
      <w:tblGrid>
        <w:gridCol w:w="4385"/>
        <w:gridCol w:w="459"/>
        <w:gridCol w:w="5344"/>
        <w:gridCol w:w="50"/>
      </w:tblGrid>
      <w:tr w:rsidR="001A33EA" w:rsidRPr="001A33EA" w:rsidTr="00235617">
        <w:trPr>
          <w:tblCellSpacing w:w="15" w:type="dxa"/>
        </w:trPr>
        <w:tc>
          <w:tcPr>
            <w:tcW w:w="2136" w:type="pct"/>
            <w:shd w:val="clear" w:color="auto" w:fill="F9FAFC"/>
            <w:hideMark/>
          </w:tcPr>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BỘ TÀI CHÍNH</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125/2012/TT-BTC</w:t>
            </w:r>
          </w:p>
        </w:tc>
        <w:tc>
          <w:tcPr>
            <w:tcW w:w="211" w:type="pct"/>
            <w:shd w:val="clear" w:color="auto" w:fill="F9FAFC"/>
            <w:vAlign w:val="center"/>
            <w:hideMark/>
          </w:tcPr>
          <w:p w:rsidR="001A33EA" w:rsidRPr="001A33EA" w:rsidRDefault="001A33EA" w:rsidP="001A33EA">
            <w:pPr>
              <w:spacing w:after="0" w:line="240" w:lineRule="auto"/>
              <w:rPr>
                <w:rFonts w:ascii="Times New Roman" w:eastAsia="Times New Roman" w:hAnsi="Times New Roman" w:cs="Times New Roman"/>
                <w:color w:val="222222"/>
                <w:sz w:val="24"/>
                <w:szCs w:val="24"/>
              </w:rPr>
            </w:pPr>
          </w:p>
        </w:tc>
        <w:tc>
          <w:tcPr>
            <w:tcW w:w="2594" w:type="pct"/>
            <w:gridSpan w:val="2"/>
            <w:shd w:val="clear" w:color="auto" w:fill="F9FAFC"/>
            <w:hideMark/>
          </w:tcPr>
          <w:p w:rsidR="001A33EA" w:rsidRPr="001A33EA" w:rsidRDefault="001A33EA" w:rsidP="00235617">
            <w:pPr>
              <w:spacing w:after="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CỘNG HOÀ XÃ HỘI CHỦ NGHĨA VIỆT NAM</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Độc lập - Tự do - Hạnh phúc</w:t>
            </w:r>
          </w:p>
          <w:p w:rsidR="001A33EA" w:rsidRPr="001A33EA" w:rsidRDefault="001A33EA" w:rsidP="001A33EA">
            <w:pPr>
              <w:spacing w:after="0" w:line="240" w:lineRule="auto"/>
              <w:jc w:val="right"/>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Hà Nội, ngày 30</w:t>
            </w:r>
            <w:r w:rsidRPr="00235617">
              <w:rPr>
                <w:rFonts w:ascii="Times New Roman" w:eastAsia="Times New Roman" w:hAnsi="Times New Roman" w:cs="Times New Roman"/>
                <w:i/>
                <w:iCs/>
                <w:color w:val="222222"/>
                <w:sz w:val="24"/>
                <w:szCs w:val="24"/>
              </w:rPr>
              <w:t> </w:t>
            </w:r>
            <w:r w:rsidRPr="001A33EA">
              <w:rPr>
                <w:rFonts w:ascii="Times New Roman" w:eastAsia="Times New Roman" w:hAnsi="Times New Roman" w:cs="Times New Roman"/>
                <w:i/>
                <w:iCs/>
                <w:color w:val="222222"/>
                <w:sz w:val="24"/>
                <w:szCs w:val="24"/>
              </w:rPr>
              <w:t>tháng 07</w:t>
            </w:r>
            <w:r w:rsidRPr="00235617">
              <w:rPr>
                <w:rFonts w:ascii="Times New Roman" w:eastAsia="Times New Roman" w:hAnsi="Times New Roman" w:cs="Times New Roman"/>
                <w:i/>
                <w:iCs/>
                <w:color w:val="222222"/>
                <w:sz w:val="24"/>
                <w:szCs w:val="24"/>
              </w:rPr>
              <w:t> </w:t>
            </w:r>
            <w:r w:rsidRPr="001A33EA">
              <w:rPr>
                <w:rFonts w:ascii="Times New Roman" w:eastAsia="Times New Roman" w:hAnsi="Times New Roman" w:cs="Times New Roman"/>
                <w:i/>
                <w:iCs/>
                <w:color w:val="222222"/>
                <w:sz w:val="24"/>
                <w:szCs w:val="24"/>
              </w:rPr>
              <w:t>năm 2012</w:t>
            </w:r>
            <w:r w:rsidRPr="001A33EA">
              <w:rPr>
                <w:rFonts w:ascii="Times New Roman" w:eastAsia="Times New Roman" w:hAnsi="Times New Roman" w:cs="Times New Roman"/>
                <w:color w:val="222222"/>
                <w:sz w:val="24"/>
                <w:szCs w:val="24"/>
              </w:rPr>
              <w:t>                          </w:t>
            </w:r>
          </w:p>
        </w:tc>
      </w:tr>
      <w:tr w:rsidR="001A33EA" w:rsidRPr="001A33EA" w:rsidTr="00235617">
        <w:trPr>
          <w:gridAfter w:val="1"/>
          <w:wAfter w:w="5" w:type="dxa"/>
          <w:tblCellSpacing w:w="15" w:type="dxa"/>
        </w:trPr>
        <w:tc>
          <w:tcPr>
            <w:tcW w:w="4963" w:type="pct"/>
            <w:gridSpan w:val="3"/>
            <w:shd w:val="clear" w:color="auto" w:fill="F9FAFC"/>
            <w:vAlign w:val="center"/>
            <w:hideMark/>
          </w:tcPr>
          <w:p w:rsidR="001A33EA" w:rsidRPr="001A33EA" w:rsidRDefault="001A33EA" w:rsidP="001A33EA">
            <w:pPr>
              <w:spacing w:after="0" w:line="240" w:lineRule="auto"/>
              <w:rPr>
                <w:rFonts w:ascii="Times New Roman" w:eastAsia="Times New Roman" w:hAnsi="Times New Roman" w:cs="Times New Roman"/>
                <w:color w:val="222222"/>
                <w:sz w:val="24"/>
                <w:szCs w:val="24"/>
              </w:rPr>
            </w:pPr>
          </w:p>
        </w:tc>
      </w:tr>
      <w:tr w:rsidR="001A33EA" w:rsidRPr="001A33EA" w:rsidTr="00235617">
        <w:trPr>
          <w:gridAfter w:val="1"/>
          <w:wAfter w:w="5" w:type="dxa"/>
          <w:tblCellSpacing w:w="15" w:type="dxa"/>
        </w:trPr>
        <w:tc>
          <w:tcPr>
            <w:tcW w:w="4963" w:type="pct"/>
            <w:gridSpan w:val="3"/>
            <w:shd w:val="clear" w:color="auto" w:fill="F9FAFC"/>
            <w:vAlign w:val="center"/>
            <w:hideMark/>
          </w:tcPr>
          <w:p w:rsidR="001A33EA" w:rsidRPr="001A33EA" w:rsidRDefault="001A33EA" w:rsidP="001A33EA">
            <w:pPr>
              <w:spacing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THÔNG TƯ</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Hướng dẫn chế độ tài chính đối với doanh nghiệp bảo hiểm, doanh nghiệp tái bảo hiểm,</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doanh nghiệp môi giới bảo hiểm và chi nhánh doanh nghiệp bảo hiểm phi nhân thọ nước ngoài</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____________________________</w:t>
            </w:r>
          </w:p>
          <w:p w:rsidR="001A33EA" w:rsidRPr="001A33EA" w:rsidRDefault="001A33EA" w:rsidP="001A33EA">
            <w:pPr>
              <w:spacing w:after="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Căn cứ Luật Kinh doanh bảo hiểm số 24/2000/QH10 ngày 09/12/2000;</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Căn cứ Luật sửa đổi, bổ sung một số điều của Luật Kinh doanh bảo hiểm số 61/2010/QH12 ngày 24/11/2010;</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Căn cứ Nghị định số 46/2007/NĐ-CP ngày 27/3/2007 của Chính phủ quy định chế độ tài chính đối với doanh nghiệp bảo hiểm và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Căn cứ Nghị định số 123/2011/NĐ-CP ngày 28/12/2011 của Chính phủ quy định chi tiết thi hành một số điều của Luật sửa đổi, bổ sung một số điều của Luật Kinh doanh bảo hiểm và sửa đổi, bổ sung một số điều của Nghị định số 45/2007/NĐ-CP ngày 27/3/2007 của Chính phủ quy định chi tiết thi hành một số điều của Luật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Căn cứ Nghị định số 118/2008/NĐ-CP ngày 27/11/2008 của Chính phủ quy định chức năng, nhiệm vụ, quyền hạn và cơ cấu tổ chức của Bộ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Xét đề nghị của Cục trưởng Cục Quản lý, giám sát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i/>
                <w:iCs/>
                <w:color w:val="222222"/>
                <w:sz w:val="24"/>
                <w:szCs w:val="24"/>
              </w:rPr>
              <w:t>Bộ trưởng Bộ Tài chính ban hành Thông tư hướng dẫn chế độ tài chính đối với doanh nghiệp bảo hiểm, doanh nghiệp tái bảo hiểm, doanh nghiệp môi giới bảo hiểm và chi nhánh doanh nghiệp bảo hiểm phi nhân thọ nước ngoài.</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Chương</w:t>
            </w:r>
            <w:r w:rsidRPr="00235617">
              <w:rPr>
                <w:rFonts w:ascii="Times New Roman" w:eastAsia="Times New Roman" w:hAnsi="Times New Roman" w:cs="Times New Roman"/>
                <w:b/>
                <w:bCs/>
                <w:color w:val="222222"/>
                <w:sz w:val="24"/>
                <w:szCs w:val="24"/>
              </w:rPr>
              <w:t> </w:t>
            </w:r>
            <w:bookmarkStart w:id="0" w:name="Chuong_I"/>
            <w:bookmarkEnd w:id="0"/>
            <w:r w:rsidRPr="001A33EA">
              <w:rPr>
                <w:rFonts w:ascii="Times New Roman" w:eastAsia="Times New Roman" w:hAnsi="Times New Roman" w:cs="Times New Roman"/>
                <w:b/>
                <w:bCs/>
                <w:color w:val="222222"/>
                <w:sz w:val="24"/>
                <w:szCs w:val="24"/>
              </w:rPr>
              <w:t>I</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QUY ĐỊNH CHUNG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 w:name="Dieu_1"/>
            <w:bookmarkEnd w:id="1"/>
            <w:r w:rsidRPr="001A33EA">
              <w:rPr>
                <w:rFonts w:ascii="Times New Roman" w:eastAsia="Times New Roman" w:hAnsi="Times New Roman" w:cs="Times New Roman"/>
                <w:b/>
                <w:bCs/>
                <w:color w:val="222222"/>
                <w:sz w:val="24"/>
                <w:szCs w:val="24"/>
              </w:rPr>
              <w:t>1. Phạm vi và đối tượng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Thông tư này hướng dẫn chế độ tài chính đối với doanh nghiệp bảo hiểm nhân thọ, phi nhân thọ, sức khoẻ, tái bảo hiểm, môi giới bảo hiểm và chi nhánh doanh nghiệp bảo hiểm phi nhân thọ nước ngoài được thành lập và hoạt động hợp pháp tại Việt Nam.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2" w:name="Dieu_2"/>
            <w:bookmarkEnd w:id="2"/>
            <w:r w:rsidRPr="001A33EA">
              <w:rPr>
                <w:rFonts w:ascii="Times New Roman" w:eastAsia="Times New Roman" w:hAnsi="Times New Roman" w:cs="Times New Roman"/>
                <w:b/>
                <w:bCs/>
                <w:color w:val="222222"/>
                <w:sz w:val="24"/>
                <w:szCs w:val="24"/>
              </w:rPr>
              <w:t>2. Nguyên tắc quản lý, giám sát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Doanh nghiệp bảo hiểm nhân thọ, phi nhân thọ, sức khoẻ, tái bảo hiểm, môi giới bảo hiểm và chi nhánh doanh nghiệp bảo hiểm phi nhân thọ nước ngoài tự chịu trách nhiệm về quản lý, sử dụng vốn, giám sát hoạt động tài chính, kết quả hoạt động</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color w:val="222222"/>
                <w:spacing w:val="-6"/>
                <w:sz w:val="24"/>
                <w:szCs w:val="24"/>
              </w:rPr>
              <w:t>kinh doanh và thực hiện các nghĩa vụ, cam kết của mình theo quy định của pháp luật.</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3" w:name="Dieu_3"/>
            <w:bookmarkEnd w:id="3"/>
            <w:r w:rsidRPr="001A33EA">
              <w:rPr>
                <w:rFonts w:ascii="Times New Roman" w:eastAsia="Times New Roman" w:hAnsi="Times New Roman" w:cs="Times New Roman"/>
                <w:b/>
                <w:bCs/>
                <w:color w:val="222222"/>
                <w:sz w:val="24"/>
                <w:szCs w:val="24"/>
              </w:rPr>
              <w:t>3. Giải thích từ ngữ</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Các từ ngữ trong Thông tư này được hiểu như sau:</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1. Doanh nghiệp bảo hiểm là doanh nghiệp bảo hiểm nhân thọ, doanh nghiệp bảo hiểm phi nhân thọ, doanh nghiệp chuyên kinh doanh bảo hiểm sức khoẻ, doanh nghiệp tái bảo hiểm, doanh nghiệp môi </w:t>
            </w:r>
            <w:r w:rsidRPr="001A33EA">
              <w:rPr>
                <w:rFonts w:ascii="Times New Roman" w:eastAsia="Times New Roman" w:hAnsi="Times New Roman" w:cs="Times New Roman"/>
                <w:color w:val="222222"/>
                <w:sz w:val="24"/>
                <w:szCs w:val="24"/>
              </w:rPr>
              <w:lastRenderedPageBreak/>
              <w:t>giới bảo hiểm.</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nghiệp kinh doanh bảo hiểm là doanh nghiệp bảo hiểm nhân thọ, doanh nghiệp bảo hiểm phi nhân thọ, doanh nghiệp chuyên kinh doanh bảo hiểm sức khoẻ.</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Chi nhánh nước ngoài là chi nhánh doanh nghiệp bảo hiểm phi nhân thọ nước ngoài.</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 Công ty cổ phần bảo hiểm là công ty cổ phần bảo hiểm nhân thọ, công ty cổ phần bảo hiểm phi nhân thọ, công ty cổ phần bảo hiểm sức khoẻ, công ty cổ phần tái bảo hiểm, công ty cổ phần môi giới bảo hiểm.</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Chương</w:t>
            </w:r>
            <w:r w:rsidRPr="00235617">
              <w:rPr>
                <w:rFonts w:ascii="Times New Roman" w:eastAsia="Times New Roman" w:hAnsi="Times New Roman" w:cs="Times New Roman"/>
                <w:b/>
                <w:bCs/>
                <w:color w:val="222222"/>
                <w:sz w:val="24"/>
                <w:szCs w:val="24"/>
              </w:rPr>
              <w:t> </w:t>
            </w:r>
            <w:bookmarkStart w:id="4" w:name="Chuong_II"/>
            <w:bookmarkEnd w:id="4"/>
            <w:r w:rsidRPr="001A33EA">
              <w:rPr>
                <w:rFonts w:ascii="Times New Roman" w:eastAsia="Times New Roman" w:hAnsi="Times New Roman" w:cs="Times New Roman"/>
                <w:b/>
                <w:bCs/>
                <w:color w:val="222222"/>
                <w:sz w:val="24"/>
                <w:szCs w:val="24"/>
              </w:rPr>
              <w:t>II</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QUY ĐỊNH CỤ THỂ</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Mục 1</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QUẢN LÝ</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b/>
                <w:bCs/>
                <w:color w:val="222222"/>
                <w:sz w:val="24"/>
                <w:szCs w:val="24"/>
              </w:rPr>
              <w:t>VỐN ĐIỀU LỆ ĐÃ GÓP, VỐN ĐƯỢC CẤP, VỐN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5" w:name="Dieu_4"/>
            <w:bookmarkEnd w:id="5"/>
            <w:r w:rsidRPr="001A33EA">
              <w:rPr>
                <w:rFonts w:ascii="Times New Roman" w:eastAsia="Times New Roman" w:hAnsi="Times New Roman" w:cs="Times New Roman"/>
                <w:b/>
                <w:bCs/>
                <w:color w:val="222222"/>
                <w:sz w:val="24"/>
                <w:szCs w:val="24"/>
              </w:rPr>
              <w:t>4. Quản lý vốn điều lệ đã góp, vốn được cấp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Vốn điều lệ đã góp, vốn được cấp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1.1. Vốn điều lệ đã góp của doanh nghiệp bảo hiểm là số vốn do chủ sở hữu thực góp vào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1.2. Vốn được cấp của chi nhánh nước ngoài là số vốn do doanh nghiệp bảo hiểm phi nhân thọ nước ngoài thực cấp cho chi nhánh tại Việt Nam.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Sau khi được cấp giấy phép thành lập và hoạt động, số tiền tại tài khoản phong tỏa của ngân hàng được chuyển thành vốn điều lệ đã góp (hoặc vốn được cấp).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Vốn điều lệ đã góp (hoặc vốn được cấp) phải tương xứng với nội dung, phạm vi và địa bàn hoạt động của doanh nghiệp kinh doanh bảo hiểm, doanh nghiệp môi giới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3.1. Trường hợp vốn điều lệ đã góp (hoặc vốn được cấp) bằng mức vốn pháp định, nội dung, phạm vi và địa bàn hoạt động của doanh nghiệp kinh doanh bảo hiểm, doanh nghiệp môi giới bảo hiểm, chi nhánh nước ngoài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F036FB">
              <w:rPr>
                <w:rFonts w:ascii="Times New Roman" w:eastAsia="Times New Roman" w:hAnsi="Times New Roman" w:cs="Times New Roman"/>
                <w:color w:val="222222"/>
                <w:sz w:val="24"/>
                <w:szCs w:val="24"/>
                <w:highlight w:val="yellow"/>
              </w:rPr>
              <w:t>a) Về địa bàn hoạt động: Doanh nghiệp kinh doanh bảo hiểm được mở tối đa 20 chi nhánh và văn phòng đại diện.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Về phạm vi hoạt động: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Doanh nghiệp bảo hiểm phi nhân thọ, chi nhánh nước ngoài được kinh doanh bảo hiểm gốc các loại hình bảo hiểm phi nhân thọ và bảo hiểm sức khoẻ trừ bảo hiểm hàng không, bảo hiểm vệ tinh.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Doanh nghiệp bảo hiểm nhân thọ được kinh doanh các nghiệp vụ bảo hiểm nhân thọ và bảo hiểm sức khoẻ, trừ bảo hiểm liên kết đầu tư, bảo hiểm hưu trí.</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Doanh nghiệp môi giới bảo hiểm được kinh doanh môi giới bảo hiểm gốc hoặc môi giới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3.2. Trường hợp muốn mở rộng nội dung, phạm vi và địa bàn hoạt động ngoài các nội dung, phạm vi và địa bàn hoạt động quy định tại điểm 3.1, khoản 3 Điều này, doanh nghiệp kinh doanh bảo hiểm, doanh nghiệp môi giới bảo hiểm, chi nhánh nước ngoài thực hiện bổ sung vốn điều lệ đã góp (hoặc vốn được cấp)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F036FB">
              <w:rPr>
                <w:rFonts w:ascii="Times New Roman" w:eastAsia="Times New Roman" w:hAnsi="Times New Roman" w:cs="Times New Roman"/>
                <w:color w:val="222222"/>
                <w:sz w:val="24"/>
                <w:szCs w:val="24"/>
                <w:highlight w:val="yellow"/>
              </w:rPr>
              <w:t>a) Đối với mỗi chi nhánh hoặc văn phòng đại diện tăng thêm, doanh nghiệp kinh doanh bảo hiểm phải bổ sung vốn điều lệ đã góp cao hơn mức vốn pháp định là 10 tỷ đồng Việt Nam.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b) Đối với mỗi loại hình bảo hiểm mở rộng thêm, doanh nghiệp kinh doanh bảo hiểm, chi nhánh </w:t>
            </w:r>
            <w:r w:rsidRPr="001A33EA">
              <w:rPr>
                <w:rFonts w:ascii="Times New Roman" w:eastAsia="Times New Roman" w:hAnsi="Times New Roman" w:cs="Times New Roman"/>
                <w:color w:val="222222"/>
                <w:sz w:val="24"/>
                <w:szCs w:val="24"/>
              </w:rPr>
              <w:lastRenderedPageBreak/>
              <w:t>nước ngoài phải bổ sung vốn điều lệ đã góp (hoặc vốn được cấp)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Đối với mỗi loại hình bảo hiểm hàng không hoặc bảo hiểm vệ tinh, doanh nghiệp bảo hiểm phi nhân thọ, chi nhánh nước ngoài phải bổ sung vốn điều lệ đã góp (hoặc vốn được cấp) cao hơn mức vốn pháp định là 50 tỷ đồng Việt Nam.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Đối với loại hình bảo hiểm liên kết đầu tư, bảo hiểm hưu trí, việc bổ sung vốn điều lệ của doanh nghiệp bảo hiểm nhân thọ được thực hiện theo các văn bản hướng dẫn riêng của Bộ Tài chính.</w:t>
            </w:r>
          </w:p>
          <w:p w:rsidR="001A33EA" w:rsidRPr="001A33EA" w:rsidRDefault="0044435E"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b/>
                <w:color w:val="222222"/>
                <w:sz w:val="24"/>
                <w:szCs w:val="24"/>
                <w:highlight w:val="yellow"/>
              </w:rPr>
              <w:t xml:space="preserve">Bỏ </w:t>
            </w:r>
            <w:r w:rsidR="001A33EA" w:rsidRPr="0044435E">
              <w:rPr>
                <w:rFonts w:ascii="Times New Roman" w:eastAsia="Times New Roman" w:hAnsi="Times New Roman" w:cs="Times New Roman"/>
                <w:color w:val="222222"/>
                <w:sz w:val="24"/>
                <w:szCs w:val="24"/>
                <w:highlight w:val="yellow"/>
              </w:rPr>
              <w:t>c) Mức vốn điều lệ bổ sung để doanh nghiệp kinh doanh bảo hiểm kinh doanh mỗi loại hình bảo hiểm quy định tại tiết b, điểm 3.2, khoản 3 Điều này không thay thế cho mức vốn điều lệ bổ sung để thành lập thêm chi nhánh hoặc văn phòng đại diện quy định tại tiết a, điểm 3.2, khoản 3 Điều này và ngược lại.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 Đối với trường hợp kinh doanh đồng thời cả môi giới bảo hiểm gốc và môi giới tái bảo hiểm, doanh nghiệp môi giới bảo hiểm phải bổ sung vốn điều lệ đã góp cao hơn mức vốn pháp định là 4 tỷ đồng Việt Nam.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 Vốn điều lệ đã góp của doanh nghiệp tái bảo hiểm không thấp hơn mức vốn pháp định quy định tại khoản 4, Điều 43 Nghị định 123/2011/NĐ-CP. Doanh nghiệp tái bảo hiểm được thành lập, tổ chức và hoạt động trước ngày Thông tư này có hiệu lực và có vốn điều lệ đã góp thấp hơn mức vốn pháp định thì phải thực hiện bổ sung vốn điều lệ trong vòng mười hai (12) tháng kể từ ngày Thông tư này có hiệu lực.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6" w:name="Dieu_5"/>
            <w:bookmarkEnd w:id="6"/>
            <w:r w:rsidRPr="001A33EA">
              <w:rPr>
                <w:rFonts w:ascii="Times New Roman" w:eastAsia="Times New Roman" w:hAnsi="Times New Roman" w:cs="Times New Roman"/>
                <w:b/>
                <w:bCs/>
                <w:color w:val="222222"/>
                <w:sz w:val="24"/>
                <w:szCs w:val="24"/>
              </w:rPr>
              <w:t>5. Quản lý vốn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Trong suốt quá trình hoạt động, doanh nghiệp bảo hiểm, chi nhánh nước ngoài phải đảm bảo duy trì nguồn vốn chủ sở hữu đáp ứng các nguyên tắc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Doanh nghiệp kinh doanh bảo hiểm, doanh nghiệp môi giới bảo hiểm, chi nhánh nước ngoài phải luôn duy trì vốn chủ sở hữu không thấp hơn mức vốn quy định tại khoản 3, Điều 4 Thông tư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Doanh nghiệp tái bảo hiểm phải luôn duy trì vốn chủ sở hữu không thấp hơn mức vốn pháp định quy định tại khoản 4, Điều 43 Nghị định 123/2011/NĐ-CP.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Hàng năm, căn cứ vào báo cáo tài chính đã được kiểm toán, doanh nghiệp bảo hiểm, chi nhánh nước ngoài phải đánh giá lại nguồn vốn chủ sở hữu. Trường hợp nguồn vốn chủ sở hữu chưa đáp ứng quy định tại khoản 1 Điều này, doanh nghiệp bảo hiểm, chi nhánh nước ngoài phải thực hiện các thủ tục bổ sung vốn theo quy định của pháp luật trong thời hạn sáu (06) tháng kể từ ngày kết thúc năm tài chính.</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Mục 2</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DỰ PHÒNG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7" w:name="Dieu_6"/>
            <w:bookmarkEnd w:id="7"/>
            <w:r w:rsidRPr="001A33EA">
              <w:rPr>
                <w:rFonts w:ascii="Times New Roman" w:eastAsia="Times New Roman" w:hAnsi="Times New Roman" w:cs="Times New Roman"/>
                <w:b/>
                <w:bCs/>
                <w:color w:val="222222"/>
                <w:sz w:val="24"/>
                <w:szCs w:val="24"/>
              </w:rPr>
              <w:t>6. Mục đích trích lập dự phòng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Dự phòng nghiệp vụ bảo hiểm là số tiền mà doanh nghiệp kinh doanh bảo hiểm, doanh nghiệp tái bảo hiểm, chi nhánh nước ngoài phải trích lập nhằm mục đích thanh toán cho những trách nhiệm bảo hiểm đã được xác định trước và phát sinh từ các hợp đồng bảo hiểm, hợp đồng tái bảo hiểm đã giao kết.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8" w:name="Dieu_7"/>
            <w:bookmarkEnd w:id="8"/>
            <w:r w:rsidRPr="001A33EA">
              <w:rPr>
                <w:rFonts w:ascii="Times New Roman" w:eastAsia="Times New Roman" w:hAnsi="Times New Roman" w:cs="Times New Roman"/>
                <w:b/>
                <w:bCs/>
                <w:color w:val="222222"/>
                <w:sz w:val="24"/>
                <w:szCs w:val="24"/>
              </w:rPr>
              <w:t>7. Trích lập dự phòng nghiệp vụ đối với doanh nghiệp bảo hiểm phi nhân thọ, doanh nghiệp chuyên kinh doanh bảo hiểm sức khoẻ và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nghiệp bảo hiểm phi nhân thọ, doanh nghiệp chuyên kinh doanh bảo hiểm sức khoẻ (sau đây gọi tắt là “doanh nghiệp bảo hiểm phi nhân thọ”), chi nhánh nước ngoài phải lập các loại dự phòng nghiệp vụ bảo hiểm theo quy định tại Điều 8 Nghị định số 46/2007/NĐ-CP và phải được chuyên gia tính toán dự phòng nghiệp vụ và khả năng thanh toán của doanh nghiệp bảo hiểm phi nhân thọ, chi nhánh nước ngoài xác nhận.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lastRenderedPageBreak/>
              <w:t>2. Doanh nghiệp bảo hiểm phi nhân thọ, chi nhánh nước ngoài được phép lựa chọn và đề nghị Bộ Tài chính phê chuẩn phương pháp trích lập dự phòng nghiệp vụ theo hướng dẫn tại khoản 4 Điều này trước khi áp dụng. Đối với việc trích lập dự phòng phí chưa được hưởng và dự phòng bồi thường, nếu doanh nghiệp, chi nhánh áp dụng phương pháp trích lập khác thì phải bảo đảm cho kết quả dự phòng nghiệp vụ cao hơn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Doanh nghiệp bảo hiểm phi nhân thọ, chi nhánh nước ngoài không được thay đổi phương pháp trích lập dự phòng nghiệp vụ bảo hiểm trong năm tài chính. Trường hợp thay đổi phương pháp trích lập dự phòng nghiệp vụ bảo hiểm cho năm tài chính kế tiếp, doanh nghiệp bảo hiểm phi nhân thọ, chi nhánh nước</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color w:val="222222"/>
                <w:spacing w:val="-6"/>
                <w:sz w:val="24"/>
                <w:szCs w:val="24"/>
              </w:rPr>
              <w:t>ngoài phải đề nghị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 Phương pháp trích lập dự phòng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4.1. Dự phòng phí chưa được hưởng: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Phương pháp trích lập theo tỷ lệ phần trăm của tổng phí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Đối với nghiệp vụ bảo hiểm hàng hoá vận chuyển bằng đường bộ, đường biển, đường sông, đường sắt và đường hàng không: bằng 25% của tổng phí bảo hiểm giữ lại thuộc năm tài chính của các nghiệp vụ bảo hiểm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Đối với các nghiệp vụ bảo hiểm khác: bằng 50% của tổng phí bảo hiểm giữ lại thuộc năm tài chính của các nghiệp vụ bảo hiểm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Phương pháp trích lập theo hệ số của thời hạn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Phương pháp 1/8: Phương pháp này giả định phí bảo hiểm thuộc các hợp đồng bảo hiểm phát hành trong một quý của doanh nghiệp bảo hiểm phi nhân thọ, chi nhánh nước ngoài phân bổ đều giữa các tháng trong quý, hay nói cách khác, toàn bộ hợp đồng bảo hiểm của một quý cụ thể được giả định là có hiệu lực vào giữa quý đó. Dự phòng phí chưa được hưởng được tính theo công thức sau:</w:t>
            </w:r>
          </w:p>
          <w:tbl>
            <w:tblPr>
              <w:tblW w:w="9143" w:type="dxa"/>
              <w:tblInd w:w="15" w:type="dxa"/>
              <w:tblCellMar>
                <w:left w:w="0" w:type="dxa"/>
                <w:right w:w="0" w:type="dxa"/>
              </w:tblCellMar>
              <w:tblLook w:val="04A0"/>
            </w:tblPr>
            <w:tblGrid>
              <w:gridCol w:w="3103"/>
              <w:gridCol w:w="414"/>
              <w:gridCol w:w="2082"/>
              <w:gridCol w:w="331"/>
              <w:gridCol w:w="3213"/>
            </w:tblGrid>
            <w:tr w:rsidR="001A33EA" w:rsidRPr="001A33EA" w:rsidTr="001A33EA">
              <w:trPr>
                <w:trHeight w:val="360"/>
              </w:trPr>
              <w:tc>
                <w:tcPr>
                  <w:tcW w:w="3057"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phí chưa được hưởng</w:t>
                  </w:r>
                </w:p>
              </w:tc>
              <w:tc>
                <w:tcPr>
                  <w:tcW w:w="408"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2051"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Phí bảo hiểm giữ lại</w:t>
                  </w:r>
                </w:p>
              </w:tc>
              <w:tc>
                <w:tcPr>
                  <w:tcW w:w="326"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x</w:t>
                  </w:r>
                </w:p>
              </w:tc>
              <w:tc>
                <w:tcPr>
                  <w:tcW w:w="3165"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Ví dụ: Dự phòng phí chưa được hưởng tại thời điểm 31/12/2012 được tính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các hợp đồng bảo hiểm có thời hạn 1 năm và còn hiệu lực vào ngày 31/12/2012:</w:t>
            </w:r>
          </w:p>
          <w:tbl>
            <w:tblPr>
              <w:tblW w:w="9170" w:type="dxa"/>
              <w:tblCellMar>
                <w:left w:w="0" w:type="dxa"/>
                <w:right w:w="0" w:type="dxa"/>
              </w:tblCellMar>
              <w:tblLook w:val="04A0"/>
            </w:tblPr>
            <w:tblGrid>
              <w:gridCol w:w="2952"/>
              <w:gridCol w:w="2163"/>
              <w:gridCol w:w="4055"/>
            </w:tblGrid>
            <w:tr w:rsidR="001A33EA" w:rsidRPr="001A33EA" w:rsidTr="001A33EA">
              <w:trPr>
                <w:trHeight w:val="240"/>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điểm hợp đồng bảo hiểm hết hiệu lực</w:t>
                  </w:r>
                </w:p>
              </w:tc>
              <w:tc>
                <w:tcPr>
                  <w:tcW w:w="4211"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r w:rsidR="001A33EA" w:rsidRPr="001A33EA" w:rsidTr="001A33EA">
              <w:trPr>
                <w:trHeight w:val="180"/>
              </w:trPr>
              <w:tc>
                <w:tcPr>
                  <w:tcW w:w="307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w:t>
                  </w:r>
                </w:p>
              </w:tc>
              <w:tc>
                <w:tcPr>
                  <w:tcW w:w="225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Quý</w:t>
                  </w:r>
                </w:p>
              </w:tc>
              <w:tc>
                <w:tcPr>
                  <w:tcW w:w="0" w:type="auto"/>
                  <w:vMerge/>
                  <w:tcBorders>
                    <w:top w:val="single" w:sz="8" w:space="0" w:color="000000"/>
                    <w:left w:val="nil"/>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r>
            <w:tr w:rsidR="001A33EA" w:rsidRPr="001A33EA" w:rsidTr="001A33EA">
              <w:tc>
                <w:tcPr>
                  <w:tcW w:w="307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2013</w:t>
                  </w:r>
                </w:p>
              </w:tc>
              <w:tc>
                <w:tcPr>
                  <w:tcW w:w="2250" w:type="dxa"/>
                  <w:tcBorders>
                    <w:top w:val="single" w:sz="8" w:space="0" w:color="000000"/>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w:t>
                  </w:r>
                </w:p>
              </w:tc>
              <w:tc>
                <w:tcPr>
                  <w:tcW w:w="0" w:type="auto"/>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25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w:t>
                  </w:r>
                </w:p>
              </w:tc>
              <w:tc>
                <w:tcPr>
                  <w:tcW w:w="0" w:type="auto"/>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25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III</w:t>
                  </w:r>
                </w:p>
              </w:tc>
              <w:tc>
                <w:tcPr>
                  <w:tcW w:w="0" w:type="auto"/>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IV</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7/8</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hợp đồng bảo hiểm có thời hạn trên 1 năm: Tỷ lệ phí bảo hiểm chưa được hưởng theo công thức trên sẽ có mẫu số bằng thời hạn của hợp đồng bảo hiểm (tính bằng số năm) nhân với 8. Dự phòng phí chưa được hưởng tại thời điểm 31/12/2012 của hợp đồng bảo hiểm có thời hạn 2 năm và còn hiệu lực vào ngày 31/12/2012 được tính như sau:</w:t>
            </w:r>
          </w:p>
          <w:tbl>
            <w:tblPr>
              <w:tblW w:w="9170" w:type="dxa"/>
              <w:tblCellMar>
                <w:left w:w="0" w:type="dxa"/>
                <w:right w:w="0" w:type="dxa"/>
              </w:tblCellMar>
              <w:tblLook w:val="04A0"/>
            </w:tblPr>
            <w:tblGrid>
              <w:gridCol w:w="2586"/>
              <w:gridCol w:w="2397"/>
              <w:gridCol w:w="4187"/>
            </w:tblGrid>
            <w:tr w:rsidR="001A33EA" w:rsidRPr="001A33EA" w:rsidTr="001A33EA">
              <w:trPr>
                <w:trHeight w:val="75"/>
              </w:trPr>
              <w:tc>
                <w:tcPr>
                  <w:tcW w:w="523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điểm hợp đồng bảo hiểm hết hiệu lực</w:t>
                  </w:r>
                </w:p>
              </w:tc>
              <w:tc>
                <w:tcPr>
                  <w:tcW w:w="4388"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r w:rsidR="001A33EA" w:rsidRPr="001A33EA" w:rsidTr="001A33EA">
              <w:trPr>
                <w:trHeight w:val="210"/>
              </w:trPr>
              <w:tc>
                <w:tcPr>
                  <w:tcW w:w="271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1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lastRenderedPageBreak/>
                    <w:t>Năm</w:t>
                  </w:r>
                </w:p>
              </w:tc>
              <w:tc>
                <w:tcPr>
                  <w:tcW w:w="2520"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1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Quý</w:t>
                  </w:r>
                </w:p>
              </w:tc>
              <w:tc>
                <w:tcPr>
                  <w:tcW w:w="0" w:type="auto"/>
                  <w:vMerge/>
                  <w:tcBorders>
                    <w:top w:val="single" w:sz="8" w:space="0" w:color="000000"/>
                    <w:left w:val="nil"/>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r>
            <w:tr w:rsidR="001A33EA" w:rsidRPr="001A33EA" w:rsidTr="001A33EA">
              <w:tc>
                <w:tcPr>
                  <w:tcW w:w="271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2013</w:t>
                  </w: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1/16</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3/16</w:t>
                  </w:r>
                </w:p>
              </w:tc>
            </w:tr>
            <w:tr w:rsidR="001A33EA" w:rsidRPr="001A33EA" w:rsidTr="001A33EA">
              <w:trPr>
                <w:trHeight w:val="45"/>
              </w:trPr>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5/16</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IV</w:t>
                  </w:r>
                </w:p>
              </w:tc>
              <w:tc>
                <w:tcPr>
                  <w:tcW w:w="4388"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7/16</w:t>
                  </w:r>
                </w:p>
              </w:tc>
            </w:tr>
            <w:tr w:rsidR="001A33EA" w:rsidRPr="001A33EA" w:rsidTr="001A33EA">
              <w:tc>
                <w:tcPr>
                  <w:tcW w:w="271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2014</w:t>
                  </w: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9/16</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11/16</w:t>
                  </w:r>
                </w:p>
              </w:tc>
            </w:tr>
            <w:tr w:rsidR="001A33EA" w:rsidRPr="001A33EA" w:rsidTr="001A33EA">
              <w:trPr>
                <w:trHeight w:val="45"/>
              </w:trPr>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III</w:t>
                  </w:r>
                </w:p>
              </w:tc>
              <w:tc>
                <w:tcPr>
                  <w:tcW w:w="4388"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13/16</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520"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IV</w:t>
                  </w:r>
                </w:p>
              </w:tc>
              <w:tc>
                <w:tcPr>
                  <w:tcW w:w="4388"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Phương pháp 1/24: Phương pháp này giả định phí bảo hiểm thuộc các hợp đồng bảo hiểm phát hành trong một tháng của doanh nghiệp bảo hiểm phi nhân thọ, chi nhánh nước ngoài phân bổ đều trong tháng, hay nói cách khác, toàn bộ hợp đồng bảo hiểm của một tháng cụ thể được giả định là có hiệu lực vào giữa tháng đó. Dự phòng phí chưa được hưởng được tính theo công thức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Ví dụ: Dự phòng phí chưa được hưởng tại thời điểm 31/12/2012 được tính như sau:</w:t>
            </w:r>
          </w:p>
          <w:tbl>
            <w:tblPr>
              <w:tblW w:w="9115" w:type="dxa"/>
              <w:tblCellMar>
                <w:left w:w="0" w:type="dxa"/>
                <w:right w:w="0" w:type="dxa"/>
              </w:tblCellMar>
              <w:tblLook w:val="04A0"/>
            </w:tblPr>
            <w:tblGrid>
              <w:gridCol w:w="3047"/>
              <w:gridCol w:w="386"/>
              <w:gridCol w:w="2262"/>
              <w:gridCol w:w="317"/>
              <w:gridCol w:w="3103"/>
            </w:tblGrid>
            <w:tr w:rsidR="001A33EA" w:rsidRPr="001A33EA" w:rsidTr="001A33EA">
              <w:trPr>
                <w:trHeight w:val="646"/>
              </w:trPr>
              <w:tc>
                <w:tcPr>
                  <w:tcW w:w="3002"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phí chưa được hưởng</w:t>
                  </w:r>
                </w:p>
              </w:tc>
              <w:tc>
                <w:tcPr>
                  <w:tcW w:w="38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2228"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Phí bảo hiểm giữ lại</w:t>
                  </w:r>
                </w:p>
              </w:tc>
              <w:tc>
                <w:tcPr>
                  <w:tcW w:w="312"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x</w:t>
                  </w:r>
                </w:p>
              </w:tc>
              <w:tc>
                <w:tcPr>
                  <w:tcW w:w="3057"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hợp đồng bảo hiểm có thời hạn 1 năm và còn hiệu lực vào ngày 31/12/2012:</w:t>
            </w:r>
          </w:p>
          <w:tbl>
            <w:tblPr>
              <w:tblW w:w="9156" w:type="dxa"/>
              <w:tblCellMar>
                <w:left w:w="0" w:type="dxa"/>
                <w:right w:w="0" w:type="dxa"/>
              </w:tblCellMar>
              <w:tblLook w:val="04A0"/>
            </w:tblPr>
            <w:tblGrid>
              <w:gridCol w:w="2581"/>
              <w:gridCol w:w="2387"/>
              <w:gridCol w:w="4188"/>
            </w:tblGrid>
            <w:tr w:rsidR="001A33EA" w:rsidRPr="001A33EA" w:rsidTr="001A33EA">
              <w:trPr>
                <w:trHeight w:val="165"/>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6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điểm hợp đồng bảo hiểm hết hiệu lực</w:t>
                  </w:r>
                </w:p>
              </w:tc>
              <w:tc>
                <w:tcPr>
                  <w:tcW w:w="4347"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6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r w:rsidR="001A33EA" w:rsidRPr="001A33EA" w:rsidTr="001A33EA">
              <w:trPr>
                <w:trHeight w:val="165"/>
              </w:trPr>
              <w:tc>
                <w:tcPr>
                  <w:tcW w:w="268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6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w:t>
                  </w:r>
                </w:p>
              </w:tc>
              <w:tc>
                <w:tcPr>
                  <w:tcW w:w="2475"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16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Tháng</w:t>
                  </w:r>
                </w:p>
              </w:tc>
              <w:tc>
                <w:tcPr>
                  <w:tcW w:w="0" w:type="auto"/>
                  <w:vMerge/>
                  <w:tcBorders>
                    <w:top w:val="single" w:sz="8" w:space="0" w:color="000000"/>
                    <w:left w:val="nil"/>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r>
            <w:tr w:rsidR="001A33EA" w:rsidRPr="001A33EA" w:rsidTr="001A33EA">
              <w:tc>
                <w:tcPr>
                  <w:tcW w:w="268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2013</w:t>
                  </w: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1/24</w:t>
                  </w:r>
                </w:p>
              </w:tc>
            </w:tr>
            <w:tr w:rsidR="001A33EA" w:rsidRPr="001A33EA" w:rsidTr="001A33EA">
              <w:trPr>
                <w:trHeight w:val="45"/>
              </w:trPr>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3/24</w:t>
                  </w:r>
                </w:p>
              </w:tc>
            </w:tr>
            <w:tr w:rsidR="001A33EA" w:rsidRPr="001A33EA" w:rsidTr="001A33EA">
              <w:trPr>
                <w:trHeight w:val="75"/>
              </w:trPr>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5/24</w:t>
                  </w:r>
                </w:p>
              </w:tc>
            </w:tr>
            <w:tr w:rsidR="001A33EA" w:rsidRPr="001A33EA" w:rsidTr="001A33EA">
              <w:trPr>
                <w:trHeight w:val="45"/>
              </w:trPr>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w:t>
                  </w:r>
                </w:p>
              </w:tc>
              <w:tc>
                <w:tcPr>
                  <w:tcW w:w="4347"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21/24</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75"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w:t>
                  </w:r>
                </w:p>
              </w:tc>
              <w:tc>
                <w:tcPr>
                  <w:tcW w:w="4347"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23/24</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hợp đồng bảo hiểm có thời hạn trên 1 năm: Tỷ lệ phí bảo hiểm chưa được hưởng theo công thức trên sẽ có mẫu số bằng thời hạn của hợp đồng bảo hiểm (tính bằng số năm) nhân với 24. Dự phòng phí chưa được hưởng tại thời điểm 31/12/2012 của hợp đồng bảo hiểm có thời hạn 2 năm và còn hiệu lực vào ngày 31/12/2012 được tính như sau:</w:t>
            </w:r>
          </w:p>
          <w:tbl>
            <w:tblPr>
              <w:tblW w:w="9143" w:type="dxa"/>
              <w:tblCellMar>
                <w:left w:w="0" w:type="dxa"/>
                <w:right w:w="0" w:type="dxa"/>
              </w:tblCellMar>
              <w:tblLook w:val="04A0"/>
            </w:tblPr>
            <w:tblGrid>
              <w:gridCol w:w="2581"/>
              <w:gridCol w:w="2359"/>
              <w:gridCol w:w="4203"/>
            </w:tblGrid>
            <w:tr w:rsidR="001A33EA" w:rsidRPr="001A33EA" w:rsidTr="001A33EA">
              <w:trPr>
                <w:trHeight w:val="75"/>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điểm hợp đồng bảo hiểm hết hiệu lực</w:t>
                  </w:r>
                </w:p>
              </w:tc>
              <w:tc>
                <w:tcPr>
                  <w:tcW w:w="4361"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7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Tỷ lệ phí bảo hiểm chưa được hưởng</w:t>
                  </w:r>
                </w:p>
              </w:tc>
            </w:tr>
            <w:tr w:rsidR="001A33EA" w:rsidRPr="001A33EA" w:rsidTr="001A33EA">
              <w:trPr>
                <w:trHeight w:val="210"/>
              </w:trPr>
              <w:tc>
                <w:tcPr>
                  <w:tcW w:w="268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1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w:t>
                  </w:r>
                </w:p>
              </w:tc>
              <w:tc>
                <w:tcPr>
                  <w:tcW w:w="2445"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1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Tháng</w:t>
                  </w:r>
                </w:p>
              </w:tc>
              <w:tc>
                <w:tcPr>
                  <w:tcW w:w="0" w:type="auto"/>
                  <w:vMerge/>
                  <w:tcBorders>
                    <w:top w:val="single" w:sz="8" w:space="0" w:color="000000"/>
                    <w:left w:val="nil"/>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r>
            <w:tr w:rsidR="001A33EA" w:rsidRPr="001A33EA" w:rsidTr="001A33EA">
              <w:tc>
                <w:tcPr>
                  <w:tcW w:w="268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2013</w:t>
                  </w: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w:t>
                  </w:r>
                </w:p>
              </w:tc>
              <w:tc>
                <w:tcPr>
                  <w:tcW w:w="4361"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23/48</w:t>
                  </w:r>
                </w:p>
              </w:tc>
            </w:tr>
            <w:tr w:rsidR="001A33EA" w:rsidRPr="001A33EA" w:rsidTr="001A33EA">
              <w:tc>
                <w:tcPr>
                  <w:tcW w:w="2685"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2014</w:t>
                  </w: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25/48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27/48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29/48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31/48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33/48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35/48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37/48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39/48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41/48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43/48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w:t>
                  </w:r>
                </w:p>
              </w:tc>
              <w:tc>
                <w:tcPr>
                  <w:tcW w:w="4361" w:type="dxa"/>
                  <w:tcBorders>
                    <w:top w:val="nil"/>
                    <w:left w:val="nil"/>
                    <w:bottom w:val="nil"/>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45/48</w:t>
                  </w:r>
                </w:p>
              </w:tc>
            </w:tr>
            <w:tr w:rsidR="001A33EA" w:rsidRPr="001A33EA" w:rsidTr="001A33EA">
              <w:tc>
                <w:tcPr>
                  <w:tcW w:w="0" w:type="auto"/>
                  <w:vMerge/>
                  <w:tcBorders>
                    <w:top w:val="nil"/>
                    <w:left w:val="single" w:sz="8" w:space="0" w:color="000000"/>
                    <w:bottom w:val="single" w:sz="8" w:space="0" w:color="000000"/>
                    <w:right w:val="single" w:sz="8" w:space="0" w:color="000000"/>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445"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w:t>
                  </w:r>
                </w:p>
              </w:tc>
              <w:tc>
                <w:tcPr>
                  <w:tcW w:w="4361" w:type="dxa"/>
                  <w:tcBorders>
                    <w:top w:val="nil"/>
                    <w:left w:val="nil"/>
                    <w:bottom w:val="single" w:sz="8" w:space="0" w:color="000000"/>
                    <w:right w:val="single" w:sz="8" w:space="0" w:color="000000"/>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47/48</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Phương pháp trích lập dự phòng phí theo từng ngày: Phương pháp này có thể được áp dụng để tính dự phòng phí chưa được hưởng đối với hợp đồng bảo hiểm thuộc mọi thời hạn theo công thức tổng quát sau:</w:t>
            </w:r>
          </w:p>
          <w:tbl>
            <w:tblPr>
              <w:tblW w:w="9129" w:type="dxa"/>
              <w:tblCellMar>
                <w:left w:w="0" w:type="dxa"/>
                <w:right w:w="0" w:type="dxa"/>
              </w:tblCellMar>
              <w:tblLook w:val="04A0"/>
            </w:tblPr>
            <w:tblGrid>
              <w:gridCol w:w="2687"/>
              <w:gridCol w:w="260"/>
              <w:gridCol w:w="6182"/>
            </w:tblGrid>
            <w:tr w:rsidR="001A33EA" w:rsidRPr="001A33EA" w:rsidTr="001A33EA">
              <w:tc>
                <w:tcPr>
                  <w:tcW w:w="2663" w:type="dxa"/>
                  <w:vMerge w:val="restart"/>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phí chưa được hưởng</w:t>
                  </w:r>
                </w:p>
              </w:tc>
              <w:tc>
                <w:tcPr>
                  <w:tcW w:w="258" w:type="dxa"/>
                  <w:vMerge w:val="restart"/>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6127"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Phí bảo hiểm giữ lại x Số ngày bảo hiểm còn lại của hợp đồng bảo hiểm</w:t>
                  </w:r>
                </w:p>
              </w:tc>
            </w:tr>
            <w:tr w:rsidR="001A33EA" w:rsidRPr="001A33EA" w:rsidTr="001A33EA">
              <w:trPr>
                <w:trHeight w:val="408"/>
              </w:trPr>
              <w:tc>
                <w:tcPr>
                  <w:tcW w:w="0" w:type="auto"/>
                  <w:vMerge/>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vMerge/>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6127" w:type="dxa"/>
                  <w:tcBorders>
                    <w:top w:val="nil"/>
                    <w:left w:val="nil"/>
                    <w:bottom w:val="nil"/>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số ngày bảo hiểm theo hợp đồng bảo hiểm</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4.2. Dự phòng bồi thường: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Phương pháp trích lập dự phòng bồi thường theo hồ sơ yêu cầu đòi bồi thường: Theo phương pháp này, doanh nghiệp bảo hiểm phi nhân thọ, chi nhánh nước ngoài phải trích lập 2 loại dự phòng: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Dự phòng bồi thường cho các yêu cầu đòi bồi thường chưa được giải quyết: được trích lập cho từng nghiệp vụ bảo hiểm theo phương pháp ước tính số tiền bồi thường cho từng vụ tổn thất thuộc trách nhiệm bảo hiểm đã thông báo hoặc đã yêu cầu đòi bồi thường doanh nghiệp bảo hiểm phi nhân thọ, chi nhánh nước ngoài nhưng đến cuối năm tài chính chưa được giải quyết.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Dự phòng bồi thường cho các tổn thất đã phát sinh thuộc trách nhiệm bảo hiểm nhưng chưa thông báo hoặc chưa yêu cầu đòi bồi thường được trích lập theo công thức sau đối với từng nghiệp vụ bảo hiểm:</w:t>
            </w:r>
          </w:p>
          <w:tbl>
            <w:tblPr>
              <w:tblW w:w="0" w:type="auto"/>
              <w:tblCellMar>
                <w:left w:w="0" w:type="dxa"/>
                <w:right w:w="0" w:type="dxa"/>
              </w:tblCellMar>
              <w:tblLook w:val="04A0"/>
            </w:tblPr>
            <w:tblGrid>
              <w:gridCol w:w="1780"/>
              <w:gridCol w:w="352"/>
              <w:gridCol w:w="2280"/>
              <w:gridCol w:w="336"/>
              <w:gridCol w:w="890"/>
              <w:gridCol w:w="336"/>
              <w:gridCol w:w="1601"/>
              <w:gridCol w:w="336"/>
              <w:gridCol w:w="1809"/>
            </w:tblGrid>
            <w:tr w:rsidR="001A33EA" w:rsidRPr="001A33EA" w:rsidTr="001A33EA">
              <w:trPr>
                <w:trHeight w:val="1527"/>
              </w:trPr>
              <w:tc>
                <w:tcPr>
                  <w:tcW w:w="1829"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BT cho tổn thất đã phát sinh chưa thông báo hoặc chưa yêu cầu đòi BT cho năm TC hiện tại</w:t>
                  </w:r>
                </w:p>
              </w:tc>
              <w:tc>
                <w:tcPr>
                  <w:tcW w:w="333"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2390"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số tiền BT cho tổn thất đã phát sinh chưa thông báo hoặc chưa yêu cầu đòi BT của 3 năm TC trước liên tiếp</w:t>
                  </w:r>
                </w:p>
              </w:tc>
              <w:tc>
                <w:tcPr>
                  <w:tcW w:w="236"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x</w:t>
                  </w:r>
                </w:p>
              </w:tc>
              <w:tc>
                <w:tcPr>
                  <w:tcW w:w="844"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Số tiền BT phát sinh của năm TC hiện tại</w:t>
                  </w:r>
                </w:p>
              </w:tc>
              <w:tc>
                <w:tcPr>
                  <w:tcW w:w="236"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x</w:t>
                  </w:r>
                </w:p>
              </w:tc>
              <w:tc>
                <w:tcPr>
                  <w:tcW w:w="1636"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Doanh thu thuần hoạt động kinh doanh của năm TC hiện tại</w:t>
                  </w:r>
                </w:p>
              </w:tc>
              <w:tc>
                <w:tcPr>
                  <w:tcW w:w="236" w:type="dxa"/>
                  <w:vMerge w:val="restart"/>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x</w:t>
                  </w:r>
                </w:p>
              </w:tc>
              <w:tc>
                <w:tcPr>
                  <w:tcW w:w="1881"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gian chậm yêu cầu đòi BT bình quân của năm TC hiện tại</w:t>
                  </w:r>
                </w:p>
              </w:tc>
            </w:tr>
            <w:tr w:rsidR="001A33EA" w:rsidRPr="001A33EA" w:rsidTr="001A33EA">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2390"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số tiền BT phát sinh của 3 năm TC trước liên tiếp</w:t>
                  </w:r>
                </w:p>
              </w:tc>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1636"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Doanh thu thuần hoạt động kinh doanh bảo hiểm của năm TC trước</w:t>
                  </w:r>
                </w:p>
              </w:tc>
              <w:tc>
                <w:tcPr>
                  <w:tcW w:w="0" w:type="auto"/>
                  <w:vMerge/>
                  <w:tcBorders>
                    <w:top w:val="nil"/>
                    <w:left w:val="nil"/>
                    <w:bottom w:val="nil"/>
                    <w:right w:val="nil"/>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1881"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Thời gian chậm yêu cầu đòi BT bình quân của năm TC trước</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Trong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lastRenderedPageBreak/>
              <w:t>Số tiền bồi thường phát sinh của một năm tài chính bao gồm số tiền bồi thường thực trả trong năm cộng với dự phòng bồi thường cho các yêu cầu đòi bồi thường chưa được giải quyết tại thời điểm cuối năm tài chính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Thời gian chậm yêu cầu đòi bồi thường bình quân là thời gian bình quân từ khi tổn thất xảy ra tới khi doanh nghiệp bảo hiểm phi nhân thọ, chi nhánh nước ngoài nhận được thông báo tổn thất hoặc hồ sơ yêu cầu đòi bồi thường (tính bằng số ngày).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Trường hợp doanh nghiệp bảo hiểm phi nhân thọ, chi nhánh nước ngoài không có đầy đủ số liệu thống kê để thực hiện trích lập bồi thường cho các tổn thất đã phát sinh thuộc trách nhiệm bảo hiểm nhưng chưa thông báo hoặc chưa yêu cầu đòi bồi thường theo công thức quy định, doanh nghiệp, chi nhánh phải trích lập theo tỷ lệ từ 3% đến 5% tổng phí bảo hiểm giữ lại đối với từng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Phương pháp trích lập dự phòng bồi thường theo hệ số phát sinh bồi thường: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Phương pháp này được áp dụng để trích lập dự phòng bồi thường cho từng nghiệp vụ bảo hiểm dựa trên nguyên lý sử dụng số liệu bồi thường trong quá khứ để tính toán các hệ số phát sinh bồi thường nhằm dự đoán số tiền doanh nghiệp bảo hiểm phi nhân thọ, chi nhánh nước ngoài phải bồi thường trong tương lai. Để tính toán dự phòng bồi thường theo phương pháp này, doanh nghiệp bảo hiểm phi nhân thọ, chi nhánh nước ngoài cần phân tích các dữ liệu quá khứ để đảm bảo rằng việc thanh toán bồi thường qua các năm tuân theo các quy luật ổn định và không có sự bất thường.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Ví dụ: Tính dự phòng bồi thường theo phương pháp hệ số phát sinh bồi thường cho một nghiệp vụ bảo hiểm nhất định tại thời điểm 31/12/2012:</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Bước 1: Thống kê toàn bộ các khoản thanh toán bồi thường thực trả tới thời điểm 31/12/2012 phân theo năm xảy ra tổn thất và năm bồi thường theo bảng sau (số liệu chỉ mang tính minh họa):</w:t>
            </w:r>
          </w:p>
          <w:tbl>
            <w:tblPr>
              <w:tblW w:w="9375" w:type="dxa"/>
              <w:tblCellMar>
                <w:left w:w="0" w:type="dxa"/>
                <w:right w:w="0" w:type="dxa"/>
              </w:tblCellMar>
              <w:tblLook w:val="04A0"/>
            </w:tblPr>
            <w:tblGrid>
              <w:gridCol w:w="762"/>
              <w:gridCol w:w="1055"/>
              <w:gridCol w:w="873"/>
              <w:gridCol w:w="873"/>
              <w:gridCol w:w="873"/>
              <w:gridCol w:w="873"/>
              <w:gridCol w:w="873"/>
              <w:gridCol w:w="597"/>
              <w:gridCol w:w="2596"/>
            </w:tblGrid>
            <w:tr w:rsidR="001A33EA" w:rsidRPr="001A33EA" w:rsidTr="001A33EA">
              <w:tc>
                <w:tcPr>
                  <w:tcW w:w="763"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8612" w:type="dxa"/>
                  <w:gridSpan w:val="8"/>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right"/>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Đơn vị: triệu đồng</w:t>
                  </w:r>
                </w:p>
              </w:tc>
            </w:tr>
            <w:tr w:rsidR="001A33EA" w:rsidRPr="001A33EA" w:rsidTr="001A33EA">
              <w:tc>
                <w:tcPr>
                  <w:tcW w:w="763" w:type="dxa"/>
                  <w:vMerge w:val="restar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xảy ra tổn thất</w:t>
                  </w:r>
                </w:p>
              </w:tc>
              <w:tc>
                <w:tcPr>
                  <w:tcW w:w="8612" w:type="dxa"/>
                  <w:gridSpan w:val="8"/>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bồi thường</w:t>
                  </w:r>
                </w:p>
              </w:tc>
            </w:tr>
            <w:tr w:rsidR="001A33EA" w:rsidRPr="001A33EA" w:rsidTr="001A33EA">
              <w:trPr>
                <w:trHeight w:val="90"/>
              </w:trPr>
              <w:tc>
                <w:tcPr>
                  <w:tcW w:w="0" w:type="auto"/>
                  <w:vMerge/>
                  <w:tcBorders>
                    <w:top w:val="nil"/>
                    <w:left w:val="single" w:sz="8" w:space="0" w:color="auto"/>
                    <w:bottom w:val="single" w:sz="8" w:space="0" w:color="auto"/>
                    <w:right w:val="single" w:sz="8" w:space="0" w:color="auto"/>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r>
            <w:tr w:rsidR="001A33EA" w:rsidRPr="001A33EA" w:rsidTr="001A33EA">
              <w:trPr>
                <w:trHeight w:val="30"/>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5.445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3.157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2.450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431</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3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185</w:t>
                  </w:r>
                </w:p>
              </w:tc>
            </w:tr>
            <w:tr w:rsidR="001A33EA" w:rsidRPr="001A33EA" w:rsidTr="001A33EA">
              <w:trPr>
                <w:trHeight w:val="180"/>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5.847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3.486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369</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8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rPr>
                <w:trHeight w:val="60"/>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5.981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4.854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2.554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489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6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7.835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4.453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3.335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9.763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6.517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3.563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3.984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10.745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6.184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8.116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1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Theo bảng thống kê bồi thường nêu trên (dòng 2005):</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thực trả trong năm 2005 (năm bồi thường thứ 1) cho các tổn thất xảy ra trong năm 2005 là 5.445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lastRenderedPageBreak/>
              <w:t>Số tiền bồi thường thực trả trong năm 2006 (năm bồi thường thứ 2) cho các tổn thất xảy ra trong năm 2005 là 3.157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thực trả trong năm 2007 (năm bồi thường thứ 3) cho các tổn thất xảy ra trong năm 2005 là 2.450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Việc thống kê số tiền bồi thường trong các năm tiếp theo cho các tổn thất xảy ra trong năm 2005 được tiến hành tương tự như trên cho tới khi không còn khoản tiền bồi thường nào phát sinh thêm nữa. Ở ví dụ này, sau năm 2012 (năm bồi thường thứ 8) không còn khoản tiền bồi thường nào phải thanh toán cho các tổn thất xảy ra trong năm 2005.</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Việc thống kê số tiền bồi thường cho các tổn thất xảy ra trong các năm từ 2006 đến 2012 được thực hiện tương tự như năm 2005. Số năm quá khứ cần thống kê số liệu bồi thường sẽ tùy thuộc vào độ dài thời gian từ khi tổn thất xảy ra tới khi tổn thất được bồi thường hết. Thông thường, các nghiệp vụ bảo hiểm trách nhiệm có số năm quá khứ cần thống kê số liệu bồi thường nhiều hơn là các nghiệp vụ bảo hiểm khác.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Bước 2: Chuyển bảng thống kê số liệu bồi thường theo từng năm đã lập ở trên thành bảng thống kê số liệu bồi thường luỹ kế, trong đó số liệu bồi thường luỹ kế của mỗi năm là tổng các khoản bồi thường thực trả của năm đó và các năm trước đó.</w:t>
            </w:r>
          </w:p>
          <w:tbl>
            <w:tblPr>
              <w:tblW w:w="9465" w:type="dxa"/>
              <w:tblCellMar>
                <w:left w:w="0" w:type="dxa"/>
                <w:right w:w="0" w:type="dxa"/>
              </w:tblCellMar>
              <w:tblLook w:val="04A0"/>
            </w:tblPr>
            <w:tblGrid>
              <w:gridCol w:w="762"/>
              <w:gridCol w:w="642"/>
              <w:gridCol w:w="1053"/>
              <w:gridCol w:w="1053"/>
              <w:gridCol w:w="1053"/>
              <w:gridCol w:w="1053"/>
              <w:gridCol w:w="1053"/>
              <w:gridCol w:w="1053"/>
              <w:gridCol w:w="1053"/>
              <w:gridCol w:w="345"/>
              <w:gridCol w:w="345"/>
            </w:tblGrid>
            <w:tr w:rsidR="001A33EA" w:rsidRPr="001A33EA" w:rsidTr="001A33EA">
              <w:trPr>
                <w:gridAfter w:val="1"/>
              </w:trPr>
              <w:tc>
                <w:tcPr>
                  <w:tcW w:w="761"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8573" w:type="dxa"/>
                  <w:gridSpan w:val="9"/>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right"/>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Đơn vị: triệu đồng</w:t>
                  </w:r>
                </w:p>
              </w:tc>
            </w:tr>
            <w:tr w:rsidR="001A33EA" w:rsidRPr="001A33EA" w:rsidTr="001A33EA">
              <w:tc>
                <w:tcPr>
                  <w:tcW w:w="1151" w:type="dxa"/>
                  <w:gridSpan w:val="2"/>
                  <w:vMerge w:val="restar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xảy ra tổn thất</w:t>
                  </w:r>
                </w:p>
              </w:tc>
              <w:tc>
                <w:tcPr>
                  <w:tcW w:w="0" w:type="auto"/>
                  <w:gridSpan w:val="9"/>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bồi thường</w:t>
                  </w:r>
                </w:p>
              </w:tc>
            </w:tr>
            <w:tr w:rsidR="001A33EA" w:rsidRPr="001A33EA" w:rsidTr="001A33EA">
              <w:trPr>
                <w:trHeight w:val="150"/>
              </w:trPr>
              <w:tc>
                <w:tcPr>
                  <w:tcW w:w="0" w:type="auto"/>
                  <w:gridSpan w:val="2"/>
                  <w:vMerge/>
                  <w:tcBorders>
                    <w:top w:val="nil"/>
                    <w:left w:val="single" w:sz="8" w:space="0" w:color="auto"/>
                    <w:bottom w:val="single" w:sz="8" w:space="0" w:color="auto"/>
                    <w:right w:val="single" w:sz="8" w:space="0" w:color="auto"/>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5.445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8.602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11.052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12.464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13.064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13.416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13.847</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14.032</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5.847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9.333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10.699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11.547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12.592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13.646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14.015</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5.981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10.835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12.783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15.337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17.017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17.506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7.835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12.288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16.176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19.511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21.599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9.763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16.280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19.843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23.827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10.745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16.929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21.478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22.253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rPr>
                <w:trHeight w:val="45"/>
              </w:trPr>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4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Theo bảng thống kê số liệu bồi thường luỹ kế nêu trên (dòng năm 2005):</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2005 (năm bồi thường thứ 1) cho các tổn thất xảy ra trong năm 2005 là 5.445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2006 (năm bồi thường thứ 2) cho các tổn thất xảy ra trong năm 2005 là 3.157 triệu đồng + 5.445 triệu đồng = 8.602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2007 (năm bồi thường thứ 3) cho các tổn thất xảy ra trong năm 2005 là 2.450 triệu đồng + 8.602 triệu đồng = 11.052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lastRenderedPageBreak/>
              <w: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Bước 3: Tính hệ số phát sinh bồi thường qua các năm bằng cách chia số liệu bồi thường luỹ kế của năm sau cho năm trước đó.</w:t>
            </w:r>
          </w:p>
          <w:tbl>
            <w:tblPr>
              <w:tblW w:w="9585" w:type="dxa"/>
              <w:tblCellMar>
                <w:left w:w="0" w:type="dxa"/>
                <w:right w:w="0" w:type="dxa"/>
              </w:tblCellMar>
              <w:tblLook w:val="04A0"/>
            </w:tblPr>
            <w:tblGrid>
              <w:gridCol w:w="761"/>
              <w:gridCol w:w="4209"/>
              <w:gridCol w:w="675"/>
              <w:gridCol w:w="674"/>
              <w:gridCol w:w="674"/>
              <w:gridCol w:w="674"/>
              <w:gridCol w:w="674"/>
              <w:gridCol w:w="674"/>
              <w:gridCol w:w="285"/>
              <w:gridCol w:w="285"/>
            </w:tblGrid>
            <w:tr w:rsidR="001A33EA" w:rsidRPr="001A33EA" w:rsidTr="001A33EA">
              <w:trPr>
                <w:gridAfter w:val="1"/>
              </w:trPr>
              <w:tc>
                <w:tcPr>
                  <w:tcW w:w="760"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8648" w:type="dxa"/>
                  <w:gridSpan w:val="8"/>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right"/>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Đơn vị: triệu đồng</w:t>
                  </w:r>
                </w:p>
              </w:tc>
            </w:tr>
            <w:tr w:rsidR="001A33EA" w:rsidRPr="001A33EA" w:rsidTr="001A33EA">
              <w:tc>
                <w:tcPr>
                  <w:tcW w:w="4002" w:type="dxa"/>
                  <w:gridSpan w:val="2"/>
                  <w:vMerge w:val="restar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xảy ra tổn thất</w:t>
                  </w:r>
                </w:p>
              </w:tc>
              <w:tc>
                <w:tcPr>
                  <w:tcW w:w="0" w:type="auto"/>
                  <w:gridSpan w:val="8"/>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Hệ số phát sinh bồi thường</w:t>
                  </w:r>
                </w:p>
              </w:tc>
            </w:tr>
            <w:tr w:rsidR="001A33EA" w:rsidRPr="001A33EA" w:rsidTr="001A33EA">
              <w:trPr>
                <w:trHeight w:val="135"/>
              </w:trPr>
              <w:tc>
                <w:tcPr>
                  <w:tcW w:w="0" w:type="auto"/>
                  <w:gridSpan w:val="2"/>
                  <w:vMerge/>
                  <w:tcBorders>
                    <w:top w:val="nil"/>
                    <w:left w:val="single" w:sz="8" w:space="0" w:color="auto"/>
                    <w:bottom w:val="single" w:sz="8" w:space="0" w:color="auto"/>
                    <w:right w:val="single" w:sz="8" w:space="0" w:color="auto"/>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7/6</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3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8/7</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1.032</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1.013</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1.027</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1.201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rPr>
                <w:trHeight w:val="150"/>
              </w:trPr>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15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1.574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rsidTr="001A33EA">
              <w:trPr>
                <w:trHeight w:val="225"/>
              </w:trPr>
              <w:tc>
                <w:tcPr>
                  <w:tcW w:w="0" w:type="auto"/>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Hệ số phát sinh BT bình quân</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1.089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1.030</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25"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1.013</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Sau đó tính hệ số phát sinh bồi thường bình quân từ năm thứ 1 qua năm thứ 2, từ năm thứ 2 qua năm thứ 3, từ năm thứ 3 qua năm thứ 4,... bằng cách tính giá trị trung bình của hệ số phát sinh bồi thường của từng cột trong bảng trên.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Bước 4: Sử dụng hệ số phát sinh bồi thường bình quân tính được ở bước 3 để ước tính số tiền bồi thường luỹ kế của từng năm cho các tổn thất xảy ra trong các năm từ 2005 đến 2012 (phần in đậm trong bảng dưới đây):</w:t>
            </w:r>
          </w:p>
          <w:tbl>
            <w:tblPr>
              <w:tblW w:w="8654" w:type="dxa"/>
              <w:tblInd w:w="15" w:type="dxa"/>
              <w:tblCellMar>
                <w:left w:w="0" w:type="dxa"/>
                <w:right w:w="0" w:type="dxa"/>
              </w:tblCellMar>
              <w:tblLook w:val="04A0"/>
            </w:tblPr>
            <w:tblGrid>
              <w:gridCol w:w="2778"/>
              <w:gridCol w:w="746"/>
              <w:gridCol w:w="733"/>
              <w:gridCol w:w="733"/>
              <w:gridCol w:w="733"/>
              <w:gridCol w:w="747"/>
              <w:gridCol w:w="747"/>
              <w:gridCol w:w="747"/>
              <w:gridCol w:w="690"/>
            </w:tblGrid>
            <w:tr w:rsidR="001A33EA" w:rsidRPr="001A33EA" w:rsidTr="001A33EA">
              <w:tc>
                <w:tcPr>
                  <w:tcW w:w="2907"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5692" w:type="dxa"/>
                  <w:gridSpan w:val="8"/>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right"/>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Đơn vị: triệu đồng</w:t>
                  </w:r>
                </w:p>
              </w:tc>
            </w:tr>
            <w:tr w:rsidR="001A33EA" w:rsidRPr="001A33EA" w:rsidTr="001A33EA">
              <w:tc>
                <w:tcPr>
                  <w:tcW w:w="2880" w:type="dxa"/>
                  <w:vMerge w:val="restar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xảy ra tổn thất</w:t>
                  </w:r>
                </w:p>
              </w:tc>
              <w:tc>
                <w:tcPr>
                  <w:tcW w:w="5678" w:type="dxa"/>
                  <w:gridSpan w:val="8"/>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bồi thường</w:t>
                  </w:r>
                </w:p>
              </w:tc>
            </w:tr>
            <w:tr w:rsidR="001A33EA" w:rsidRPr="001A33EA" w:rsidTr="001A33EA">
              <w:trPr>
                <w:trHeight w:val="90"/>
              </w:trPr>
              <w:tc>
                <w:tcPr>
                  <w:tcW w:w="0" w:type="auto"/>
                  <w:vMerge/>
                  <w:tcBorders>
                    <w:top w:val="nil"/>
                    <w:left w:val="single" w:sz="8" w:space="0" w:color="auto"/>
                    <w:bottom w:val="single" w:sz="8" w:space="0" w:color="auto"/>
                    <w:right w:val="single" w:sz="8" w:space="0" w:color="auto"/>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7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7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7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7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7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7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7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67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90" w:lineRule="atLeast"/>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2005</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5.445</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8.602</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11.052</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12.464</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13.064</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13.416</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13.847</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14.032</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2006</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5.847</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9.333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10.699</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11.547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12.592</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13.646</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14.015</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14.197</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5.981</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10.835</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12.783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15.337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17.017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17.506</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18.031</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18.266</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2008</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7.835</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12.288</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16.176</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19.511</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21.599</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22.614</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23.293</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23.595</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2009</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9.763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16.280</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19.843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23.827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25.948</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27.167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27.982</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28.346</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2010</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10.745</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16.929</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21.478</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24.979</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27.202</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28.481</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29.335</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29.716</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lastRenderedPageBreak/>
                    <w:t>2011</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14.137</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22.253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27.505</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31.988</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34.835</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36.472</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37.566</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38.055</w:t>
                  </w:r>
                </w:p>
              </w:tc>
            </w:tr>
            <w:tr w:rsidR="001A33EA" w:rsidRPr="001A33EA" w:rsidTr="001A33EA">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2012</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15.162</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24.638</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30.453</w:t>
                  </w:r>
                </w:p>
              </w:tc>
              <w:tc>
                <w:tcPr>
                  <w:tcW w:w="735"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35.417</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38.569</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40.382</w:t>
                  </w:r>
                </w:p>
              </w:tc>
              <w:tc>
                <w:tcPr>
                  <w:tcW w:w="7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41.593</w:t>
                  </w:r>
                </w:p>
              </w:tc>
              <w:tc>
                <w:tcPr>
                  <w:tcW w:w="679"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42.134</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Theo bảng trên (dòng năm 2012):</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2013 (năm bồi thường thứ 2) cho các tổn thất xảy ra trong năm 2012 là 15.162 triệu đồng x 1,625 = 24.638 triệu đồng (1,625 là hệ số phát sinh bồi thường bình quân từ năm thứ 1 qua năm thứ 2).</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2014 (năm bồi thường thứ 3) cho các tổn thất xảy ra trong năm 2012 là 24.638 triệu đồng x 1,236 = 30.453 triệu đồng (1,236 là hệ số phát sinh bồi thường bình quân từ năm thứ 2 qua năm thứ 3).</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năm 2015 (năm bồi thường thứ 4) cho các tổn thất xảy ra trong năm 2012 là 30.453 triệu đồng x 1,163 = 35.417 triệu đồng (1,163 là hệ số phát sinh bồi thường bình quân từ năm thứ 3 qua năm thứ 4).</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bồi thường luỹ kế của từng năm cho các tổn thất xảy ra trong năm 2011, 2010,..., 2005 tính tương tự như năm 2012.</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Bước 5: Ước tính dự phòng bồi thường: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Dự phòng bồi thường tại thời điểm 31/12/2012 được ước tính bằng cách lấy tổng số tiền ước tính phải bồi thường cho các tổn thất xảy ra trong các năm từ năm 2005 đến năm 2012 trừ đi tổng số tiền đã bồi thường cho các tổn thất đó tính tới ngày 31/12/2012, trong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Tổng số tiền ước tính phải bồi thường cho các tổn thất xảy ra trong các năm từ năm 2005 đến năm 2012 chính là số tiền bồi thường luỹ kế ở năm bồi thường thứ 8 của bảng trên.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Tổng số tiền đã bồi thường cho các tổn thất xảy ra trong các năm 2005, 2006,..., 2012 tính tới thời điểm 31/12/2012 chính là số tiền bồi thường luỹ kế nằm dọc theo đường chéo của bảng trên.</w:t>
            </w:r>
          </w:p>
          <w:tbl>
            <w:tblPr>
              <w:tblW w:w="9720" w:type="dxa"/>
              <w:tblInd w:w="15" w:type="dxa"/>
              <w:tblCellMar>
                <w:left w:w="0" w:type="dxa"/>
                <w:right w:w="0" w:type="dxa"/>
              </w:tblCellMar>
              <w:tblLook w:val="04A0"/>
            </w:tblPr>
            <w:tblGrid>
              <w:gridCol w:w="716"/>
              <w:gridCol w:w="719"/>
              <w:gridCol w:w="719"/>
              <w:gridCol w:w="720"/>
              <w:gridCol w:w="769"/>
              <w:gridCol w:w="720"/>
              <w:gridCol w:w="720"/>
              <w:gridCol w:w="720"/>
              <w:gridCol w:w="897"/>
              <w:gridCol w:w="948"/>
              <w:gridCol w:w="1078"/>
              <w:gridCol w:w="994"/>
            </w:tblGrid>
            <w:tr w:rsidR="001A33EA" w:rsidRPr="001A33EA" w:rsidTr="001A33EA">
              <w:tc>
                <w:tcPr>
                  <w:tcW w:w="720" w:type="dxa"/>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0" w:type="dxa"/>
                  <w:gridSpan w:val="11"/>
                  <w:tcBorders>
                    <w:top w:val="nil"/>
                    <w:left w:val="nil"/>
                    <w:bottom w:val="single" w:sz="8" w:space="0" w:color="auto"/>
                    <w:right w:val="nil"/>
                  </w:tcBorders>
                  <w:tcMar>
                    <w:top w:w="15" w:type="dxa"/>
                    <w:left w:w="15" w:type="dxa"/>
                    <w:bottom w:w="15" w:type="dxa"/>
                    <w:right w:w="15" w:type="dxa"/>
                  </w:tcMar>
                  <w:hideMark/>
                </w:tcPr>
                <w:p w:rsidR="001A33EA" w:rsidRPr="001A33EA" w:rsidRDefault="001A33EA" w:rsidP="001A33EA">
                  <w:pPr>
                    <w:spacing w:before="120" w:after="120" w:line="240" w:lineRule="auto"/>
                    <w:jc w:val="right"/>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Đơn vị: triệu đồng</w:t>
                  </w:r>
                </w:p>
              </w:tc>
            </w:tr>
            <w:tr w:rsidR="001A33EA" w:rsidRPr="001A33EA" w:rsidTr="001A33EA">
              <w:tc>
                <w:tcPr>
                  <w:tcW w:w="720" w:type="dxa"/>
                  <w:vMerge w:val="restar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xảy ra tổn thất</w:t>
                  </w:r>
                </w:p>
              </w:tc>
              <w:tc>
                <w:tcPr>
                  <w:tcW w:w="5990" w:type="dxa"/>
                  <w:gridSpan w:val="8"/>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Năm bồi thường</w:t>
                  </w:r>
                </w:p>
              </w:tc>
              <w:tc>
                <w:tcPr>
                  <w:tcW w:w="3010" w:type="dxa"/>
                  <w:gridSpan w:val="3"/>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Tính toán dự phòng BT tại 31/12/2012</w:t>
                  </w:r>
                </w:p>
              </w:tc>
            </w:tr>
            <w:tr w:rsidR="001A33EA" w:rsidRPr="001A33EA" w:rsidTr="001A33EA">
              <w:trPr>
                <w:trHeight w:val="330"/>
              </w:trPr>
              <w:tc>
                <w:tcPr>
                  <w:tcW w:w="0" w:type="auto"/>
                  <w:vMerge/>
                  <w:tcBorders>
                    <w:top w:val="nil"/>
                    <w:left w:val="single" w:sz="8" w:space="0" w:color="auto"/>
                    <w:bottom w:val="single" w:sz="8" w:space="0" w:color="auto"/>
                    <w:right w:val="single" w:sz="8" w:space="0" w:color="auto"/>
                  </w:tcBorders>
                  <w:vAlign w:val="center"/>
                  <w:hideMark/>
                </w:tcPr>
                <w:p w:rsidR="001A33EA" w:rsidRPr="001A33EA" w:rsidRDefault="001A33EA" w:rsidP="001A33EA">
                  <w:pPr>
                    <w:spacing w:after="0" w:line="240" w:lineRule="auto"/>
                    <w:rPr>
                      <w:rFonts w:ascii="Times New Roman" w:eastAsia="Times New Roman" w:hAnsi="Times New Roman" w:cs="Times New Roman"/>
                      <w:sz w:val="24"/>
                      <w:szCs w:val="24"/>
                    </w:rPr>
                  </w:pP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5</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6</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số tiền ước tính phải BT</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số tiền đã BT tới ngày 31/12/12</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bồi thường ước tính</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2005</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14.032</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14.032</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14.032</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0</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2006</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14.015</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14.197</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14.197</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14.015</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182</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2007</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17.506</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18.266</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18.266</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17.506</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760</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2008</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21.599</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23.595</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23.595</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21.599</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1.996</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2009</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23.827</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28.346</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28.346</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23.827</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4.519</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lastRenderedPageBreak/>
                    <w:t>2010</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21.478</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29.716</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29.716</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21.478</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8.238</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2011</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22.253</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38.055</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38.055</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22.253</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15.802</w:t>
                  </w:r>
                </w:p>
              </w:tc>
            </w:tr>
            <w:tr w:rsidR="001A33EA" w:rsidRPr="001A33EA" w:rsidTr="001A33EA">
              <w:tc>
                <w:tcPr>
                  <w:tcW w:w="72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2012</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15.162</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7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7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42.134</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42.134</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15.162</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26.972</w:t>
                  </w:r>
                </w:p>
              </w:tc>
            </w:tr>
            <w:tr w:rsidR="001A33EA" w:rsidRPr="001A33EA" w:rsidTr="001A33EA">
              <w:tc>
                <w:tcPr>
                  <w:tcW w:w="6710" w:type="dxa"/>
                  <w:gridSpan w:val="9"/>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TỔNG CỘNG</w:t>
                  </w:r>
                </w:p>
              </w:tc>
              <w:tc>
                <w:tcPr>
                  <w:tcW w:w="95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208.341</w:t>
                  </w:r>
                </w:p>
              </w:tc>
              <w:tc>
                <w:tcPr>
                  <w:tcW w:w="10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149.872</w:t>
                  </w:r>
                </w:p>
              </w:tc>
              <w:tc>
                <w:tcPr>
                  <w:tcW w:w="980" w:type="dxa"/>
                  <w:tcBorders>
                    <w:top w:val="nil"/>
                    <w:left w:val="nil"/>
                    <w:bottom w:val="single" w:sz="8" w:space="0" w:color="auto"/>
                    <w:right w:val="single" w:sz="8" w:space="0" w:color="auto"/>
                  </w:tcBorders>
                  <w:tcMar>
                    <w:top w:w="15" w:type="dxa"/>
                    <w:left w:w="15" w:type="dxa"/>
                    <w:bottom w:w="15" w:type="dxa"/>
                    <w:right w:w="15" w:type="dxa"/>
                  </w:tcMa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58.469</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Như vậy, với số liệu thống kê bồi thường như trên, dự phòng bồi thường ước tính của nghiệp vụ bảo hiểm tại thời điểm 31/12/2012 là 58.469 triệu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4.3. Dự phòng bồi thường cho các dao động lớn về tổn thất: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Trích lập dự phòng bồi thường cho các dao động lớn về tổn thất: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Hàng năm, doanh nghiệp bảo hiểm phi nhân thọ, chi nhánh nước ngoài phải trích lập dự phòng bồi thường cho các dao động lớn về tổn thất, kể cả trường hợp doanh nghiệp, chi nhánh có sử dụng (hoặc không sử dụng) dự phòng này để bồi thường cho các dao động lớn về tổn thất trong năm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Mức trích lập tối đa hàng năm được áp dụng theo tỷ lệ từ 1% đến 3% phí bảo hiểm giữ lại theo từng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Việc trích lập được thực hiện đến khi khoản dự phòng này bằng 100% phí giữ lại trong năm tài chính của doanh nghiệp bảo hiểm phi nhân thọ,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Sử dụng dự phòng bồi thường cho các dao động lớn về tổn thất: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Dự phòng bồi thường cho các dao động lớn về tổn thất được sử dụng cho nghiệp vụ bảo hiểm có dao động lớn về tổn thất.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Nghiệp vụ bảo hiểm được coi là có dao động lớn về tổn thất khi tổng phí bảo hiểm giữ lại trong năm tài chính của nghiệp vụ bảo hiểm sau khi đã trích lập dự phòng phí chưa được hưởng và dự phòng bồi thường cho khiếu nại chưa giải quyết không đủ để chi trả tiền bồi thường đối với phần trách nhiệm giữ lại của doanh nghiệp, chi nhánh đối với nghiệp vụ bảo hiểm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Số tiền tối đa được sử dụng từ dự phòng bồi thường cho các dao động lớn về tổn thất (DPDĐL) được tính theo công thức sau:</w:t>
            </w:r>
          </w:p>
          <w:tbl>
            <w:tblPr>
              <w:tblW w:w="0" w:type="auto"/>
              <w:tblCellMar>
                <w:left w:w="0" w:type="dxa"/>
                <w:right w:w="0" w:type="dxa"/>
              </w:tblCellMar>
              <w:tblLook w:val="04A0"/>
            </w:tblPr>
            <w:tblGrid>
              <w:gridCol w:w="1368"/>
              <w:gridCol w:w="502"/>
              <w:gridCol w:w="1440"/>
              <w:gridCol w:w="363"/>
              <w:gridCol w:w="1257"/>
              <w:gridCol w:w="363"/>
              <w:gridCol w:w="1475"/>
              <w:gridCol w:w="360"/>
              <w:gridCol w:w="1623"/>
            </w:tblGrid>
            <w:tr w:rsidR="001A33EA" w:rsidRPr="001A33EA" w:rsidTr="001A33EA">
              <w:trPr>
                <w:trHeight w:val="1697"/>
              </w:trPr>
              <w:tc>
                <w:tcPr>
                  <w:tcW w:w="1368"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Số tiền được sử dụng từ DPDĐL trong năm TC hiện tại</w:t>
                  </w:r>
                </w:p>
              </w:tc>
              <w:tc>
                <w:tcPr>
                  <w:tcW w:w="502"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pacing w:val="-6"/>
                      <w:sz w:val="24"/>
                      <w:szCs w:val="24"/>
                      <w:lang w:val="nl-NL"/>
                    </w:rPr>
                    <w:t>=</w:t>
                  </w:r>
                </w:p>
              </w:tc>
              <w:tc>
                <w:tcPr>
                  <w:tcW w:w="1440"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lang w:val="nl-NL"/>
                    </w:rPr>
                    <w:t>Số tiền bồi thường thuộc trách nhiệm giữ lại trong năm TC hiện tại</w:t>
                  </w:r>
                </w:p>
              </w:tc>
              <w:tc>
                <w:tcPr>
                  <w:tcW w:w="363" w:type="dxa"/>
                  <w:tcBorders>
                    <w:top w:val="nil"/>
                    <w:left w:val="nil"/>
                    <w:bottom w:val="nil"/>
                    <w:right w:val="single" w:sz="8" w:space="0" w:color="auto"/>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pacing w:val="-6"/>
                      <w:sz w:val="24"/>
                      <w:szCs w:val="24"/>
                      <w:lang w:val="nl-NL"/>
                    </w:rPr>
                    <w:t>-</w:t>
                  </w:r>
                </w:p>
              </w:tc>
              <w:tc>
                <w:tcPr>
                  <w:tcW w:w="1257" w:type="dxa"/>
                  <w:tcBorders>
                    <w:top w:val="nil"/>
                    <w:left w:val="nil"/>
                    <w:bottom w:val="nil"/>
                    <w:right w:val="nil"/>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lang w:val="nl-NL"/>
                    </w:rPr>
                    <w:t>Tổng phí bảo hiểm giữ lại của năm TC hiện tại</w:t>
                  </w:r>
                </w:p>
              </w:tc>
              <w:tc>
                <w:tcPr>
                  <w:tcW w:w="363"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pacing w:val="-6"/>
                      <w:sz w:val="24"/>
                      <w:szCs w:val="24"/>
                      <w:lang w:val="nl-NL"/>
                    </w:rPr>
                    <w:t>-</w:t>
                  </w:r>
                </w:p>
              </w:tc>
              <w:tc>
                <w:tcPr>
                  <w:tcW w:w="1475"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lang w:val="nl-NL"/>
                    </w:rPr>
                    <w:t>Dự phòng phí chưa được hưởng phải trích lập trong năm TC hiện tại</w:t>
                  </w:r>
                </w:p>
              </w:tc>
              <w:tc>
                <w:tcPr>
                  <w:tcW w:w="360" w:type="dxa"/>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pacing w:val="-6"/>
                      <w:sz w:val="24"/>
                      <w:szCs w:val="24"/>
                      <w:lang w:val="nl-NL"/>
                    </w:rPr>
                    <w:t>-</w:t>
                  </w:r>
                </w:p>
              </w:tc>
              <w:tc>
                <w:tcPr>
                  <w:tcW w:w="1623" w:type="dxa"/>
                  <w:tcBorders>
                    <w:top w:val="nil"/>
                    <w:left w:val="nil"/>
                    <w:bottom w:val="nil"/>
                    <w:right w:val="single" w:sz="8" w:space="0" w:color="auto"/>
                  </w:tcBorders>
                  <w:tcMar>
                    <w:top w:w="0" w:type="dxa"/>
                    <w:left w:w="108" w:type="dxa"/>
                    <w:bottom w:w="0" w:type="dxa"/>
                    <w:right w:w="108"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lang w:val="nl-NL"/>
                    </w:rPr>
                    <w:t>Dự phòng bồi thường cho khiếu nại chưa giải quyết phải lập vào năm TC hiện tại</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5. Trong thời hạn sáu (06) tháng kể từ ngày Thông tư này có hiệu lực, các doanh nghiệp bảo hiểm phi nhân thọ phải rà soát phương pháp trích lập dự phòng nghiệp vụ và thực hiện thủ tục phê chuẩn phương pháp trích lập dự phòng nghiệp vụ để áp dụng cho các năm tài chính tiếp theo theo quy định tại Điều 7 và Điều 10 Thông tư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9" w:name="Dieu_8"/>
            <w:bookmarkEnd w:id="9"/>
            <w:r w:rsidRPr="001A33EA">
              <w:rPr>
                <w:rFonts w:ascii="Times New Roman" w:eastAsia="Times New Roman" w:hAnsi="Times New Roman" w:cs="Times New Roman"/>
                <w:b/>
                <w:bCs/>
                <w:color w:val="222222"/>
                <w:sz w:val="24"/>
                <w:szCs w:val="24"/>
              </w:rPr>
              <w:t>8. Trích lập dự phòng nghiệp vụ bảo hiểm đối với doanh nghiệp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nghiệp bảo hiểm nhân thọ phải lập các loại dự phòng nghiệp vụ bảo hiểm theo quy định tại Điều 9 Nghị định số 46/2007/NĐ-CP và phải được chuyên gia tính toán của doanh nghiệp xác nhận.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2. Doanh nghiệp bảo hiểm nhân thọ được chủ động lựa chọn và đề nghị Bộ Tài chính phê chuẩn </w:t>
            </w:r>
            <w:r w:rsidRPr="001A33EA">
              <w:rPr>
                <w:rFonts w:ascii="Times New Roman" w:eastAsia="Times New Roman" w:hAnsi="Times New Roman" w:cs="Times New Roman"/>
                <w:color w:val="222222"/>
                <w:sz w:val="24"/>
                <w:szCs w:val="24"/>
              </w:rPr>
              <w:lastRenderedPageBreak/>
              <w:t>phương pháp và cơ sở trích lập dự phòng nghiệp vụ bảo hiểm theo quy định tại khoản 4 Điều này trước khi áp dụng. Trường hợp doanh nghiệp áp dụng phương pháp và cơ sở trích lập dự phòng nghiệp vụ khác thì phải bảo đảm cho kết quả dự phòng nghiệp vụ cao hơn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F036FB">
              <w:rPr>
                <w:rFonts w:ascii="Times New Roman" w:eastAsia="Times New Roman" w:hAnsi="Times New Roman" w:cs="Times New Roman"/>
                <w:color w:val="222222"/>
                <w:sz w:val="24"/>
                <w:szCs w:val="24"/>
                <w:highlight w:val="yellow"/>
              </w:rPr>
              <w:t>3. Doanh nghiệp bảo hiểm nhân thọ không được thay đổi phương pháp và cơ sở trích lập dự phòng nghiệp vụ bảo hiểm trong năm tài chính. Trong trường hợp thay đổi phương pháp và cơ sở trích lập dự phòng nghiệp vụ bảo hiểm cho năm tài chính kế tiếp, doanh nghiệp bảo hiểm nhân thọ phải đề nghị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 Phương pháp trích lập dự phòng nghiệp vụ đối với doanh nghiệp bảo hiểm nhân thọ kinh doanh các nghiệp vụ bảo hiểm nhân thọ và bảo hiểm sức khoẻ (trừ bảo hiểm liên kết đầu tư và bảo hiểm hưu trí):</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4.1. Dự phòng toán học: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Doanh nghiệp bảo hiểm nhân thọ được chủ động lựa chọn phương pháp trích lập dự phòng toán học đối với các hợp đồng bảo hiểm có thời hạn trên 1 năm để đảm bảo được các trách nhiệm bảo hiểm trong tương lai như: phương pháp phí bảo hiểm gộp, phương pháp phí bảo hiểm thuần, phương pháp phí bảo hiểm thuần có điều chỉnh Zillmer hoặc các phương pháp khác theo thông lệ quốc tế.</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Trong mọi trường hợp, phương pháp trích lập dự phòng toán học của doanh nghiệp bảo hiểm nhân thọ phải đảm bảo kết quả không thấp hơn dự phòng được tính theo phương pháp và cơ sở dưới đây: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Phương pháp trích lập: Phương pháp phí thuần được điều chỉnh bởi hệ số Zillmer 3% số tiền bảo hiểm. Phí thuần được điều chỉnh dùng để tính dự phòng không được cao hơn 90% phí bảo hiểm thực tế thu được.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 Cơ sở trích lập: Bảng tỷ lệ tử vong CSO1980, lãi suất kỹ thuật tối đa không vượt quá 80% lãi suất trái phiếu Chính phủ kỳ hạn 10 năm tại thời điểm gần nhất trước thời điểm trích lập dự phòng và các cơ sở kỹ thuật khác phù hợp với các quyền lợi bảo hiểm mà doanh nghiệp bảo hiểm nhân thọ cam kết với khách hàng tại sản phẩm bảo hiểm đã được Bộ Tài chính phê chuẩn.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 Dự phòng toán học được coi là bằng không (0) trong trường hợp kết quả tính dự phòng toán học là số âm.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4.2. Dự phòng phí chưa được hưởng: được tính trên phí bảo hiểm gộp theo các phương pháp quy định tại điểm 4.1, khoản 4, Điều 7 Thông tư này và chỉ áp dụng đối với các hợp đồng bảo hiểm có thời hạn từ một (01) năm trở xuống.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4.3. Dự phòng bồi thường: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Dự phòng bồi thường cho các yêu cầu đòi bồi thường chưa được giải quyết: được trích theo phương pháp từng hồ sơ với mức trích lập được tính trên cơ sở thống kê số tiền bảo hiểm phải trả cho từng hồ sơ đã yêu cầu đòi doanh nghiệp bảo hiểm nhân thọ bồi thường nhưng đến cuối năm tài chính chưa được giải quyết.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Dự phòng bồi thường cho các tổn thất đã phát sinh thuộc trách nhiệm bảo hiểm nhưng chưa thông báo hoặc chưa yêu cầu đòi bồi thường: chỉ áp dụng đối với các hợp đồng bảo hiểm có thời hạn từ một (01) năm trở xuống.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4.4. Dự phòng chia lãi bao gồm hai loại: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Dự phòng cho phần lãi đã công bố</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Đối với các hợp đồng chia lãi dưới hình thức tiền mặt:</w:t>
            </w:r>
          </w:p>
          <w:tbl>
            <w:tblPr>
              <w:tblW w:w="8178" w:type="dxa"/>
              <w:tblCellMar>
                <w:left w:w="0" w:type="dxa"/>
                <w:right w:w="0" w:type="dxa"/>
              </w:tblCellMar>
              <w:tblLook w:val="04A0"/>
            </w:tblPr>
            <w:tblGrid>
              <w:gridCol w:w="1244"/>
              <w:gridCol w:w="349"/>
              <w:gridCol w:w="2751"/>
              <w:gridCol w:w="381"/>
              <w:gridCol w:w="3453"/>
            </w:tblGrid>
            <w:tr w:rsidR="001A33EA" w:rsidRPr="001A33EA" w:rsidTr="001A33EA">
              <w:trPr>
                <w:trHeight w:val="285"/>
              </w:trPr>
              <w:tc>
                <w:tcPr>
                  <w:tcW w:w="126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xml:space="preserve">Dự phòng </w:t>
                  </w:r>
                  <w:r w:rsidRPr="001A33EA">
                    <w:rPr>
                      <w:rFonts w:ascii="Times New Roman" w:eastAsia="Times New Roman" w:hAnsi="Times New Roman" w:cs="Times New Roman"/>
                      <w:sz w:val="24"/>
                      <w:szCs w:val="24"/>
                    </w:rPr>
                    <w:lastRenderedPageBreak/>
                    <w:t>chia lãi</w:t>
                  </w:r>
                </w:p>
              </w:tc>
              <w:tc>
                <w:tcPr>
                  <w:tcW w:w="36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lastRenderedPageBreak/>
                    <w:t>=</w:t>
                  </w:r>
                </w:p>
              </w:tc>
              <w:tc>
                <w:tcPr>
                  <w:tcW w:w="288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xml:space="preserve">Tổng giá trị các khoản tiền lãi công bố chia cho chủ </w:t>
                  </w:r>
                  <w:r w:rsidRPr="001A33EA">
                    <w:rPr>
                      <w:rFonts w:ascii="Times New Roman" w:eastAsia="Times New Roman" w:hAnsi="Times New Roman" w:cs="Times New Roman"/>
                      <w:sz w:val="24"/>
                      <w:szCs w:val="24"/>
                    </w:rPr>
                    <w:lastRenderedPageBreak/>
                    <w:t>hợp đồng trong năm tài chính</w:t>
                  </w:r>
                </w:p>
              </w:tc>
              <w:tc>
                <w:tcPr>
                  <w:tcW w:w="394"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lastRenderedPageBreak/>
                    <w:t>+</w:t>
                  </w:r>
                </w:p>
              </w:tc>
              <w:tc>
                <w:tcPr>
                  <w:tcW w:w="360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xml:space="preserve">Tổng giá trị tích luỹ của các khoản tiền lãi đã công bố chia cho chủ </w:t>
                  </w:r>
                  <w:r w:rsidRPr="001A33EA">
                    <w:rPr>
                      <w:rFonts w:ascii="Times New Roman" w:eastAsia="Times New Roman" w:hAnsi="Times New Roman" w:cs="Times New Roman"/>
                      <w:sz w:val="24"/>
                      <w:szCs w:val="24"/>
                    </w:rPr>
                    <w:lastRenderedPageBreak/>
                    <w:t>hợp đồng trong các năm tài chính trước nhưng chưa chi trả</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lastRenderedPageBreak/>
              <w:t>- Đối với các hợp đồng chia lãi dưới hình thức bảo tức tích luỹ:</w:t>
            </w:r>
          </w:p>
          <w:tbl>
            <w:tblPr>
              <w:tblW w:w="8178" w:type="dxa"/>
              <w:tblCellMar>
                <w:left w:w="0" w:type="dxa"/>
                <w:right w:w="0" w:type="dxa"/>
              </w:tblCellMar>
              <w:tblLook w:val="04A0"/>
            </w:tblPr>
            <w:tblGrid>
              <w:gridCol w:w="1614"/>
              <w:gridCol w:w="293"/>
              <w:gridCol w:w="2514"/>
              <w:gridCol w:w="380"/>
              <w:gridCol w:w="3377"/>
            </w:tblGrid>
            <w:tr w:rsidR="001A33EA" w:rsidRPr="001A33EA" w:rsidTr="001A33EA">
              <w:tc>
                <w:tcPr>
                  <w:tcW w:w="1654"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Dự phòng chia lãi</w:t>
                  </w:r>
                </w:p>
              </w:tc>
              <w:tc>
                <w:tcPr>
                  <w:tcW w:w="301"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2590"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Bảo tức công bố chia cho chủ hợp đồng trong năm tài chính</w:t>
                  </w:r>
                </w:p>
              </w:tc>
              <w:tc>
                <w:tcPr>
                  <w:tcW w:w="394"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w:t>
                  </w:r>
                </w:p>
              </w:tc>
              <w:tc>
                <w:tcPr>
                  <w:tcW w:w="3559" w:type="dxa"/>
                  <w:tcMar>
                    <w:top w:w="15" w:type="dxa"/>
                    <w:left w:w="15" w:type="dxa"/>
                    <w:bottom w:w="15" w:type="dxa"/>
                    <w:right w:w="15" w:type="dxa"/>
                  </w:tcMar>
                  <w:vAlign w:val="center"/>
                  <w:hideMark/>
                </w:tcPr>
                <w:p w:rsidR="001A33EA" w:rsidRPr="001A33EA" w:rsidRDefault="001A33EA" w:rsidP="001A33EA">
                  <w:pPr>
                    <w:spacing w:before="120" w:after="12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Tổng giá trị tích lũy của bảo tức đã công bố chia cho chủ hợp đồng trong các năm tài chính trước</w:t>
                  </w:r>
                </w:p>
              </w:tc>
            </w:tr>
          </w:tbl>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Dự phòng cho phần lãi chưa công bố</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Dự phòng cho phần lãi chưa công bố là giá trị hiện tại của phần lãi sẽ chia thêm cho chủ hợp đồng trong tương lai nhằm đảm bảo quy định tại khoản 2 Điều 27 Thông tư này, được tính bằng tài sản của quỹ chủ hợp đồng có tham gia chia lãi trừ đi công nợ của quỹ, nguồn vốn hỗ trợ từ chủ sở hữu và lãi đã phân bổ trong năm hiện tại. Việc trích lập dự phòng này phải đảm bảo nguyên tắc: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Mức trích lập hàng năm của dự phòng này không được vượt quá 10% tổng thặng dư của quỹ chủ hợp đồng có tham gia chia lãi phát sinh trong năm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Tổng giá trị của dự phòng cho phần lãi chưa công bố tại mọi thời điểm không được vượt quá 0,5% nhân với thời hạn còn lại trung bình của các hợp đồng có tham gia chia lãi nhân với tổng mức trách nhiệm của quỹ chủ hợp đồng có tham gia chia lãi tại thời điểm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4.5. Dự phòng đảm bảo cân đối: Mức trích lập hàng năm là 1% từ lợi nhuận trước thuế của doanh nghiệp bảo hiểm nhân thọ, được trích lập hàng năm cho đến khi khoản dự phòng này bằng 5% phí bảo hiểm thu được trong năm tài chính của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5. Phương pháp trích lập dự phòng nghiệp vụ bảo hiểm áp dụng đối với nghiệp vụ bảo hiểm liên kết đầu tư và bảo hiểm hưu trí thực hiện theo các văn bản hướng dẫn riêng của Bộ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0" w:name="Dieu_9"/>
            <w:bookmarkEnd w:id="10"/>
            <w:r w:rsidRPr="001A33EA">
              <w:rPr>
                <w:rFonts w:ascii="Times New Roman" w:eastAsia="Times New Roman" w:hAnsi="Times New Roman" w:cs="Times New Roman"/>
                <w:b/>
                <w:bCs/>
                <w:color w:val="222222"/>
                <w:sz w:val="24"/>
                <w:szCs w:val="24"/>
              </w:rPr>
              <w:t>9. Trích lập dự phòng nghiệp vụ bảo hiểm đối với doanh nghiệp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nghiệp tái bảo hiểm kinh doanh loại hình tái bảo hiểm phi nhân thọ và tái bảo hiểm sức khoẻ phải lập các loại dự phòng nghiệp vụ bảo hiểm tương tự doanh nghiệp bảo hiểm phi nhân thọ theo quy định tại Điều 8 Nghị định số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Doanh nghiệp tái bảo hiểm kinh doanh loại hình tái bảo hiểm nhân thọ phải lập các loại dự phòng nghiệp vụ bảo hiểm tương tự doanh nghiệp bảo hiểm nhân thọ theo quy định tại Điều 9 Nghị định số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nghiệp tái bảo hiểm được phép lựa chọn và đề nghị Bộ Tài chính phê chuẩn phương pháp trích lập dự phòng nghiệp vụ bảo hiểm trước khi áp dụng theo hướng dẫn tại Điều 7 Thông tư này (đối với loại hình tái bảo hiểm phi nhân thọ và tái bảo hiểm sức khoẻ), Điều 8 Thông tư này (đối với loại hình tái bảo hiểm nhân thọ). Trường hợp doanh nghiệp áp dụng phương pháp trích lập dự phòng nghiệp vụ khác thì phải bảo đảm cho kết quả dự phòng nghiệp vụ cao hơn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Doanh nghiệp tái bảo hiểm không được thay đổi phương pháp trích lập dự phòng nghiệp vụ bảo hiểm trong năm tài chính. Trong trường hợp thay đổi phương pháp trích lập dự phòng nghiệp vụ bảo hiểm cho năm tài chính kế tiếp, doanh nghiệp tái bảo hiểm phải đề nghị và được Bộ Tài chính chấp thuận bằng văn bản trước khi áp dụng.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1" w:name="Dieu_10"/>
            <w:bookmarkEnd w:id="11"/>
            <w:r w:rsidRPr="001A33EA">
              <w:rPr>
                <w:rFonts w:ascii="Times New Roman" w:eastAsia="Times New Roman" w:hAnsi="Times New Roman" w:cs="Times New Roman"/>
                <w:b/>
                <w:bCs/>
                <w:color w:val="222222"/>
                <w:sz w:val="24"/>
                <w:szCs w:val="24"/>
              </w:rPr>
              <w:t>10. Thủ tục phê chuẩn việc áp dụng (hoặc thay đổi áp dụng) phương pháp trích lập dự phòng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1. Trước khi áp dụng (hoặc thay đổi áp dụng) phương pháp trích lập dự phòng nghiệp vụ bảo hiểm, doanh nghiệp kinh doanh bảo hiểm, doanh nghiệp tái bảo hiểm, chi nhánh nước ngoài phải gửi Bộ Tài chính một (01) bộ hồ sơ đề nghị chấp thuận áp dụng (hoặc thay đổi áp dụng) phương pháp trích </w:t>
            </w:r>
            <w:r w:rsidRPr="001A33EA">
              <w:rPr>
                <w:rFonts w:ascii="Times New Roman" w:eastAsia="Times New Roman" w:hAnsi="Times New Roman" w:cs="Times New Roman"/>
                <w:color w:val="222222"/>
                <w:sz w:val="24"/>
                <w:szCs w:val="24"/>
              </w:rPr>
              <w:lastRenderedPageBreak/>
              <w:t>lập dự phòng nghiệp vụ bảo hiểm bao gồm các tài liệu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Văn bản đề nghị áp dụng (hoặc thay đổi áp dụng) phương pháp trích lập dự phòng nghiệp vụ bảo hiểm có chữ ký của người đại diện trước pháp luật của doanh nghiệp kinh doanh bảo hiểm, doanh nghiệp tái bảo hiểm, chi nhánh nước ngoài. Trường hợp thay đổi phương pháp trích lập dự phòng nghiệp vụ bảo hiểm phải nêu rõ lý do.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Tài liệu giải trình và minh họa về các phương pháp trích lập dự phòng nghiệp vụ bảo hiểm dự kiến áp dụng có xác nhận của chuyên gia tính dự phòng nghiệp vụ và biên khả năng thanh toán (đối với doanh nghiệp bảo hiểm phi nhân thọ, doanh nghiệp tái bảo hiểm, chi nhánh nước ngoài), của chuyên gia tính toán (đối với doanh nghiệp bảo hiểm nhân thọ). Trường hợp thay đổi phương pháp trích lập dự phòng nghiệp vụ bảo hiểm, tài liệu giải trình phải chứng minh được phương pháp trích lập mới cho kết quả cao hơn phương pháp trích lập cũ.</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Trong thời hạn mười một (11) ngày kể từ ngày nhận được đầy đủ hồ sơ hợp lệ theo quy định tại khoản 1 Điều này, Bộ Tài chính có văn bản trả lời về việc chấp thuận hoặc từ chối chấp thuận đề nghị phê chuẩn việc áp dụng (hoặc thay đổi áp dụng) phương pháp trích lập dự phòng nghiệp vụ bảo hiểm của doanh nghiệp kinh doanh bảo hiểm, doanh nghiệp tái bảo hiểm, chi nhánh nước ngoài. Trong trường hợp từ chối chấp thuận phải nêu rõ lý do.</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Mục 3</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ĐẦU TƯ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2" w:name="Dieu_11"/>
            <w:bookmarkEnd w:id="12"/>
            <w:r w:rsidRPr="001A33EA">
              <w:rPr>
                <w:rFonts w:ascii="Times New Roman" w:eastAsia="Times New Roman" w:hAnsi="Times New Roman" w:cs="Times New Roman"/>
                <w:b/>
                <w:bCs/>
                <w:color w:val="222222"/>
                <w:sz w:val="24"/>
                <w:szCs w:val="24"/>
              </w:rPr>
              <w:t>11. Nguyên tắc đầu tư</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Hoạt động đầu tư tài chính của doanh nghiệp bảo hiểm, chi nhánh nước ngoài phải đảm bảo các nguyên tắc: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Tuân thủ quy định pháp luật, tự chịu trách nhiệm về hoạt động đầu tư, đảm bảo tính an toàn, hiệu quả và thanh khoản.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Không được đi vay để đầu tư trực tiếp (hoặc uỷ thác đầu tư) vào chứng khoán, bất động sản, góp vốn vào doanh nghiệp khác.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Không được đầu tư trở lại dưới mọi hình thức cho các cổ đông (thành viên) góp vốn hoặc người có liên quan quy định tại Luật Doanh nghiệp, trừ tiền gửi tại các cổ đông (thành viên) là tổ chức tín dụng.</w:t>
            </w:r>
          </w:p>
          <w:p w:rsidR="001A33EA" w:rsidRPr="001A33EA" w:rsidRDefault="0044435E"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b/>
                <w:color w:val="222222"/>
                <w:sz w:val="24"/>
                <w:szCs w:val="24"/>
                <w:highlight w:val="yellow"/>
              </w:rPr>
              <w:t>Bỏ</w:t>
            </w:r>
            <w:r w:rsidRPr="0044435E">
              <w:rPr>
                <w:rFonts w:ascii="Times New Roman" w:eastAsia="Times New Roman" w:hAnsi="Times New Roman" w:cs="Times New Roman"/>
                <w:color w:val="222222"/>
                <w:sz w:val="24"/>
                <w:szCs w:val="24"/>
                <w:highlight w:val="yellow"/>
              </w:rPr>
              <w:t xml:space="preserve"> </w:t>
            </w:r>
            <w:r w:rsidR="001A33EA" w:rsidRPr="0044435E">
              <w:rPr>
                <w:rFonts w:ascii="Times New Roman" w:eastAsia="Times New Roman" w:hAnsi="Times New Roman" w:cs="Times New Roman"/>
                <w:color w:val="222222"/>
                <w:sz w:val="24"/>
                <w:szCs w:val="24"/>
                <w:highlight w:val="yellow"/>
              </w:rPr>
              <w:t>4. Việc đầu tư dưới hình thức gửi tiền tại các tổ chức tín dụng (bao gồm cả các tổ chức tín dụng là cổ đông, thành viên góp vốn), doanh nghiệp bảo hiểm, chi nhánh nước ngoài phải lựa chọn các tổ chức tín dụng thuộc nhóm 1 và nhóm 2 theo đánh giá xếp hạng của Ngân hàng Nhà nước.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5. Hạch toán tách bạch các khoản đầu tư từ nguồn vốn chủ sở hữu, nguồn vốn nhàn rỗi từ dự phòng nghiệp vụ và các nguồn hợp pháp khác theo quy định của pháp luật; bảo đảm việc ghi nhận các tài sản đầu tư được thực hiện một cách nhất quán.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6. Việc đầu tư ra nước ngoài phải được Bộ Tài chính chấp thuận trước khi thực hiện.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3" w:name="Dieu_12"/>
            <w:bookmarkEnd w:id="13"/>
            <w:r w:rsidRPr="001A33EA">
              <w:rPr>
                <w:rFonts w:ascii="Times New Roman" w:eastAsia="Times New Roman" w:hAnsi="Times New Roman" w:cs="Times New Roman"/>
                <w:b/>
                <w:bCs/>
                <w:color w:val="222222"/>
                <w:sz w:val="24"/>
                <w:szCs w:val="24"/>
              </w:rPr>
              <w:t>12. Đầu tư nguồn vốn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Nguồn vốn chủ sở hữu của doanh nghiệp bảo hiểm, chi nhánh nước ngoài được sử dụng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1.1. Đầu tư theo quy định tại khoản 1, Điều 12 Nghị định 46/2007/NĐ-CP, Điều 11 Thông tư này và các hướng dẫn cụ thể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Xây dựng và thiết lập cơ sở vật chất kỹ thuật, trang thiết bị phục vụ hoạt động kinh doanh và trang trải chi phí hoạt động kinh doanh của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b) Nguồn vốn chủ sở hữu còn lại sau khi đã sử dụng theo quy định tại tiết a, điểm 1.1, khoản 1 Điều này được đầu tư tương tự nguồn vốn nhàn rỗi từ dự phòng nghiệp vụ bảo hiểm của doanh nghiệp bảo </w:t>
            </w:r>
            <w:r w:rsidRPr="001A33EA">
              <w:rPr>
                <w:rFonts w:ascii="Times New Roman" w:eastAsia="Times New Roman" w:hAnsi="Times New Roman" w:cs="Times New Roman"/>
                <w:color w:val="222222"/>
                <w:sz w:val="24"/>
                <w:szCs w:val="24"/>
              </w:rPr>
              <w:lastRenderedPageBreak/>
              <w:t>hiểm theo quy định của pháp luật, cụ thể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 Doanh nghiệp bảo hiểm phi nhân thọ, doanh nghiệp tái bảo hiểm, doanh nghiệp môi giới bảo hiểm, chi nhánh nước ngoài thực hiện đầu tư theo quy định tại khoản 1, Điều 14 Nghị định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Doanh nghiệp bảo hiểm nhân thọ thực hiện đầu tư theo quy định tại khoản 2, Điều 14 Nghị định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1.2. Doanh nghiệp bảo hiểm được cấp Giấy phép thành lập và hoạt động trước ngày Thông tư này có hiệu lực phải thực hiện điều chỉnh danh mục đầu tư từ nguồn vốn chủ sở hữu theo quy định tại khoản 1 Điều này trong thời hạn ba (03) năm kể từ ngày Thông tư này có hiệu lực.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nghiệp bảo hiểm, chi nhánh nước ngoài được phép đầu tư ra nước ngoài theo quy định tại khoản 2, Điều 12 Nghị định 46/2007/NĐ-CP và các hướng dẫn cụ thể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2.1. Doanh nghiệp bảo hiểm, chi nhánh nước ngoài được đầu tư ra nước ngoài phần vốn tương ứng với số chênh lệch giữa vốn chủ sở hữu vượt quá mức vốn pháp định hoặc biên khả năng thanh toán tối thiểu, tuỳ theo số nào lớn hơn (giữa vốn pháp định và biên khả năng thanh toán tối thiểu).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2.2. Việc đầu tư ra nước ngoài chỉ được thực hiện dưới các hình thức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Thành lập hoặc góp vốn thành lập doanh nghiệp bảo hiểm ở nước ngoài; thành lập chi nhánh doanh nghiệp bảo hiểm ở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Các khoản đầu tư ra nước ngoài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2.3. Việc đầu tư ra nước ngoài của doanh nghiệp bảo hiểm, chi nhánh nước ngoài phải tuân thủ theo quy định của pháp luật về kinh doanh bảo hiểm, pháp luật về đầu tư ra nước ngoài, pháp luật về quản lý ngoại hối, được Bộ Tài chính chấp thuận và thực hiện dưới tên của doanh nghiệp, chi nhánh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2.4. Thủ tục đề nghị chấp thuận thực hiện (hoặc điều chỉnh, chấm dứt) hoạt động đầu tư ra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Trước khi tiến hành thực hiện (hoặc điều chỉnh, chấm dứt) việc đầu tư ra nước ngoài, doanh nghiệp bảo hiểm, chi nhánh nước ngoài phải nộp Bộ Tài chính một (01) bộ hồ sơ đề nghị bao gồm các tài liệu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Văn bản đề nghị có chữ ký của người đại diện trước pháp luật của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Văn bản chấp thuận của các cấp có thẩm quyền theo Điều lệ tổ chức và hoạt động (đối với doanh nghiệp bảo hiểm) hoặc Quy chế tổ chức và hoạt động (đối với chi nhánh nước ngoài) về việc doanh nghiệp bảo hiểm, chi nhánh nước ngoài tiến hành thực hiện (hoặc điều chỉnh, chấm dứt) hoạt động đầu tư ra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Tài liệu giải trình về việc thực hiện (hoặc điều chỉnh, chấm dứt) hoạt động đầu tư ở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trường hợp tiến hành thực hiện hoặc điều chỉnh hoạt động đầu tư ở nước ngoài, tài liệu phải nêu rõ: mục tiêu đầu tư, hình thức đầu tư, nguồn vốn đầu tư, quy mô vốn đầu tư, tiến độ thực hiện đầu tư, dự kiến hiệu quả đầu tư; hợp đồng hoặc bản thỏa thuận với đối tác (nếu có).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trường hợp điều chỉnh quy mô nguồn vốn đầu tư và hình thức đầu tư ra nước ngoài, tài liệu phải nêu rõ tình hình, kết quả thực hiện đầu tư, các khó khăn, thuận lợi (nếu có) và phương án điều chỉnh.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Đối với trường hợp chấm dứt hoạt động đầu tư ở nước ngoài, tài liệu giải trình phải nêu rõ lý do chấm dứt, kết quả thực hiện đầu tư, khả năng thu hồi vốn đầu tư và thời hạn dự kiến chấm dứt hoạt động đầu tư.</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 xml:space="preserve">b) Trong thời hạn hai mươi mốt (21) ngày kể từ ngày nhận được đầy đủ hồ sơ hợp lệ, Bộ Tài chính </w:t>
            </w:r>
            <w:r w:rsidRPr="0044435E">
              <w:rPr>
                <w:rFonts w:ascii="Times New Roman" w:eastAsia="Times New Roman" w:hAnsi="Times New Roman" w:cs="Times New Roman"/>
                <w:color w:val="222222"/>
                <w:sz w:val="24"/>
                <w:szCs w:val="24"/>
                <w:highlight w:val="yellow"/>
              </w:rPr>
              <w:lastRenderedPageBreak/>
              <w:t>có văn bản trả lời về việc chấp thuận hoặc từ chối chấp thuận. Trong trường hợp từ chối chấp thuận phải nêu rõ lý do.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4" w:name="Dieu_13"/>
            <w:bookmarkEnd w:id="14"/>
            <w:r w:rsidRPr="001A33EA">
              <w:rPr>
                <w:rFonts w:ascii="Times New Roman" w:eastAsia="Times New Roman" w:hAnsi="Times New Roman" w:cs="Times New Roman"/>
                <w:b/>
                <w:bCs/>
                <w:color w:val="222222"/>
                <w:sz w:val="24"/>
                <w:szCs w:val="24"/>
              </w:rPr>
              <w:t>13. Đầu tư nguồn vốn nhàn rỗi từ dự phòng nghiệp vụ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nghiệp kinh doanh bảo hiểm thực hiện đầu tư nguồn vốn nhàn rỗi từ dự phòng nghiệp vụ bảo hiểm theo quy định tại Điều 13 và Điều 14 Nghị định 46/2007/NĐ-CP và đảm bảo các nguyên tắc quy định tại khoản 1, khoản 3, khoản 4 và khoản 5 Điều 11 Thông tư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Chi nhánh nước ngoài thực hiện đầu tư nguồn vốn nhàn rỗi từ dự phòng nghiệp vụ bảo hiểm tương tự doanh nghiệp bảo hiểm phi nhân thọ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Doanh nghiệp tái bảo hiểm thực hiện đầu tư nguồn vốn nhàn rỗi từ dự phòng nghiệp vụ bảo hiểm theo quy định tại khoản 2, Điều 44 Nghị định số 123/2011/NĐ-CP và hướng dẫn cụ thể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Đối với các doanh nghiệp kinh doanh đồng thời các loại hình tái bảo hiểm nhân thọ, tái bảo hiểm phi nhân thọ và tái bảo hiểm sức khoẻ, doanh nghiệp phải hạch toán tách biệt nguồn vốn đầu tư nhàn rỗi từ dự phòng nghiệp vụ của từng loại hình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Nguồn vốn nhàn rỗi từ dự phòng nghiệp vụ của loại hình tái bảo hiểm nhân thọ được thực hiện tương tự việc đầu tư nguồn vốn nhàn rỗi từ dự phòng nghiệp vụ bảo hiểm của doanh nghiệp bảo hiểm nhân thọ theo quy định của pháp luật. Nguồn vốn nhàn rỗi từ dự phòng nghiệp vụ của loại hình tái bảo hiểm phi nhân thọ và tái bảo hiểm sức khoẻ được thực hiện tương tự việc đầu tư nguồn vốn nhàn rỗi từ dự phòng nghiệp vụ bảo hiểm của doanh nghiệp bảo hiểm phi nhân thọ theo quy định của pháp luật.</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Mục 4</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KHẢ NĂNG THANH TOÁN CỦA DOANH NGHIỆP KINH DOANH BẢO HIỂM,</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DOANH NGHIỆP TÁI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5" w:name="Dieu_14"/>
            <w:bookmarkEnd w:id="15"/>
            <w:r w:rsidRPr="001A33EA">
              <w:rPr>
                <w:rFonts w:ascii="Times New Roman" w:eastAsia="Times New Roman" w:hAnsi="Times New Roman" w:cs="Times New Roman"/>
                <w:b/>
                <w:bCs/>
                <w:color w:val="222222"/>
                <w:sz w:val="24"/>
                <w:szCs w:val="24"/>
              </w:rPr>
              <w:t>14. Khả năng thanh toán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nghiệp kinh doanh bảo hiểm, doanh nghiệp tái bảo hiểm, chi nhánh nước ngoài phải luôn duy trì khả năng thanh toán trong suốt quá trình hoạt động kinh doanh bảo hiểm theo quy định tại Điều 15 Nghị định số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nghiệp kinh doanh bảo hiểm, doanh nghiệp tái bảo hiểm, chi nhánh nước ngoài có nguy cơ mất khả năng thanh toán khi biên khả năng thanh toán thấp hơn biên khả năng thanh toán tối thiểu.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6" w:name="Dieu_15"/>
            <w:bookmarkEnd w:id="16"/>
            <w:r w:rsidRPr="001A33EA">
              <w:rPr>
                <w:rFonts w:ascii="Times New Roman" w:eastAsia="Times New Roman" w:hAnsi="Times New Roman" w:cs="Times New Roman"/>
                <w:b/>
                <w:bCs/>
                <w:color w:val="222222"/>
                <w:sz w:val="24"/>
                <w:szCs w:val="24"/>
              </w:rPr>
              <w:t>15. Biên khả năng thanh toán tối thiểu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Biên khả năng thanh toán tối thiểu của doanh nghiệp bảo hiểm phi nhân thọ,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Biên khả năng thanh toán tối thiểu của doanh nghiệp bảo hiểm phi nhân thọ, chi nhánh nước ngoài là số lớn hơn của các kết quả tính toán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4"/>
                <w:sz w:val="24"/>
                <w:szCs w:val="24"/>
              </w:rPr>
              <w:t>- 25% tổng phí bảo hiểm giữ lại tại thời điểm tính biên khả năng thanh toán;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- 12,5% của tổng phí bảo hiểm gốc và phí nhận tái bảo hiểm tại thời điểm tính biên khả năng thanh toán.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Đối với các hợp đồng bảo hiểm nhượng tái bảo hiểm không đáp ứng điều kiện về nhượng tái bảo hiểm theo quy định của Bộ Tài chính thì biên khả năng thanh toán tối thiểu được tính bằng 100% số phí bảo hiểm gốc của những hợp đồng bảo hiểm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2"/>
                <w:sz w:val="24"/>
                <w:szCs w:val="24"/>
              </w:rPr>
              <w:t>2. Biên khả năng thanh toán tối thiểu của doanh nghiệp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Đối với hợp đồng bảo hiểm nhân thọ có thời hạn năm (05) năm trở xuống bằng tổng của 4% dự phòng nghiệp vụ bảo hiểm và 0,1% số tiền bảo hiểm chịu rủi ro;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b) Đối với hợp đồng bảo hiểm nhân thọ có thời hạn trên năm (05) năm bằng tổng của 4% dự phòng </w:t>
            </w:r>
            <w:r w:rsidRPr="001A33EA">
              <w:rPr>
                <w:rFonts w:ascii="Times New Roman" w:eastAsia="Times New Roman" w:hAnsi="Times New Roman" w:cs="Times New Roman"/>
                <w:color w:val="222222"/>
                <w:sz w:val="24"/>
                <w:szCs w:val="24"/>
              </w:rPr>
              <w:lastRenderedPageBreak/>
              <w:t>nghiệp vụ bảo hiểm và 0,3% số tiền bảo hiểm chịu rủi ro.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Số tiền bảo hiểm chịu rủi ro là phần chênh lệch giữa tổng số tiền bảo hiểm của các hợp đồng bảo hiểm có hiệu lực và tổng dự phòng nghiệp vụ.</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Biên khả năng thanh toán tối thiểu của doanh nghiệp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Đối với doanh nghiệp kinh doanh tái bảo hiểm phi nhân thọ và tái bảo hiểm sức khoẻ, biên khả năng thanh toán tối thiểu thực hiện theo quy định tại khoản 1 Điều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Đối với doanh nghiệp kinh doanh tái bảo hiểm nhân thọ, biên khả năng thanh toán tối thiểu thực hiện theo quy định tại khoản 2 Điều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 Đối với doanh nghiệp kinh doanh cả ba loại hình tái bảo hiểm nhân thọ, tái bảo hiểm phi nhân thọ và tái bảo hiểm sức khoẻ, biên khả năng thanh toán tối thiểu bằng tổng biên khả năng thanh toán tối thiểu đối với từng loại hình nghiệp vụ kinh doanh quy định tại điểm a và điểm b, khoản 3 Điều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7" w:name="Dieu_16"/>
            <w:bookmarkEnd w:id="17"/>
            <w:r w:rsidRPr="001A33EA">
              <w:rPr>
                <w:rFonts w:ascii="Times New Roman" w:eastAsia="Times New Roman" w:hAnsi="Times New Roman" w:cs="Times New Roman"/>
                <w:b/>
                <w:bCs/>
                <w:color w:val="222222"/>
                <w:sz w:val="24"/>
                <w:szCs w:val="24"/>
              </w:rPr>
              <w:t>16. Biên khả năng thanh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1. Biên khả năng thanh toán của doanh nghiệp kinh doanh bảo hiểm, doanh nghiệp tái bảo hiểm, chi nhánh nước ngoài là phần chênh lệch giữa giá trị tài sản và các khoản nợ phải trả tại thời điểm tính biên khả năng thanh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2"/>
                <w:sz w:val="24"/>
                <w:szCs w:val="24"/>
              </w:rPr>
              <w:t>2. Tính thanh khoản của các tài sản khi tính biên khả năng thanh toán được xác định như sau:</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2.1. Các tài sản được chấp nhận toàn bộ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a) Các khoản tiền bao gồm tiền mặt, tiền gửi tại các tổ chức tín dụng (trừ các khoản tiền gửi quy định tại tiết h, điểm 2.3, khoản 2 Điều này), tiền đang chuyển, trái phiếu chính phủ.</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b) Các tài sản tương ứng với các hợp đồng bảo hiểm thuộc nghiệp vụ bảo hiểm liên kết đầu tư.</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2.2. Các tài sản bị loại trừ một phần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a) Các tài sản đầu tư (trừ các khoản</w:t>
            </w:r>
            <w:r w:rsidRPr="00235617">
              <w:rPr>
                <w:rFonts w:ascii="Times New Roman" w:eastAsia="Times New Roman" w:hAnsi="Times New Roman" w:cs="Times New Roman"/>
                <w:sz w:val="24"/>
                <w:szCs w:val="24"/>
              </w:rPr>
              <w:t> </w:t>
            </w:r>
            <w:r w:rsidRPr="001A33EA">
              <w:rPr>
                <w:rFonts w:ascii="Times New Roman" w:eastAsia="Times New Roman" w:hAnsi="Times New Roman" w:cs="Times New Roman"/>
                <w:spacing w:val="-2"/>
                <w:sz w:val="24"/>
                <w:szCs w:val="24"/>
              </w:rPr>
              <w:t>đầu tư quy định tại</w:t>
            </w:r>
            <w:r w:rsidRPr="00235617">
              <w:rPr>
                <w:rFonts w:ascii="Times New Roman" w:eastAsia="Times New Roman" w:hAnsi="Times New Roman" w:cs="Times New Roman"/>
                <w:spacing w:val="-2"/>
                <w:sz w:val="24"/>
                <w:szCs w:val="24"/>
              </w:rPr>
              <w:t> </w:t>
            </w:r>
            <w:r w:rsidRPr="001A33EA">
              <w:rPr>
                <w:rFonts w:ascii="Times New Roman" w:eastAsia="Times New Roman" w:hAnsi="Times New Roman" w:cs="Times New Roman"/>
                <w:sz w:val="24"/>
                <w:szCs w:val="24"/>
              </w:rPr>
              <w:t>tiết g, điểm 2.3, khoản 2 Điều này</w:t>
            </w:r>
            <w:r w:rsidRPr="001A33EA">
              <w:rPr>
                <w:rFonts w:ascii="Times New Roman" w:eastAsia="Times New Roman" w:hAnsi="Times New Roman" w:cs="Times New Roman"/>
                <w:spacing w:val="-2"/>
                <w:sz w:val="24"/>
                <w:szCs w:val="24"/>
              </w:rPr>
              <w:t>)</w:t>
            </w:r>
            <w:r w:rsidRPr="001A33EA">
              <w:rPr>
                <w:rFonts w:ascii="Times New Roman" w:eastAsia="Times New Roman" w:hAnsi="Times New Roman" w:cs="Times New Roman"/>
                <w:sz w:val="24"/>
                <w:szCs w:val="24"/>
              </w:rPr>
              <w:t>:</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Trái phiếu doanh nghiệp có bảo lãnh: loại trừ 1%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4"/>
                <w:sz w:val="24"/>
                <w:szCs w:val="24"/>
              </w:rPr>
              <w:t>- Trái phiếu doanh nghiệp không có bảo lãnh: loại trừ 3%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Cổ phiếu được niêm yết: loại trừ 15%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Cổ phiếu không được niêm yết: loại trừ 20%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Đầu tư vào bất động sản do chính doanh nghiệp sử dụng: loại trừ 8%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Đầu tư vào bất động sản để cho thuê, các khoản cho vay thương mại có bảo lãnh: loại trừ 15%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 Vốn góp vào các doanh nghiệp khác trừ doanh nghiệp bảo hiểm: loại trừ 20%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b) Các khoản phải thu:</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4"/>
                <w:sz w:val="24"/>
                <w:szCs w:val="24"/>
              </w:rPr>
              <w:t>- Phải thu phí bảo hiểm và phí nhận tái bảo hiểm quá hạn từ chín mươi (90) ngày đến dưới 1 năm sau khi trừ đi các khoản trích lập dự phòng nợ khó đòi tương ứng theo quy định của pháp luật: loại trừ 30%;</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4"/>
                <w:sz w:val="24"/>
                <w:szCs w:val="24"/>
              </w:rPr>
              <w:t>- Phải thu phí bảo hiểm và phí nhận tái bảo hiểm quá hạn từ một (01) năm đến dưới hai (02) năm sau khi trừ đi các khoản trích lập dự phòng nợ khó đòi tương ứng theo quy định của pháp luật: loại trừ 50%.</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c) Tài sản cố định hữu hình, tài sản cố định vô hình là phần mềm máy tính và hàng tồn kho: loại trừ 25%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d) Tài sản khác: loại trừ 15%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2.3. Các tài sản bị loại trừ toàn bộ giá trị hạch toán:</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lastRenderedPageBreak/>
              <w:t>a) Các khoản vốn góp để thành lập doanh nghiệp kinh doanh bảo hiểm, doanh nghiệp tái bảo hiểm khác từ nguồn vốn chủ sở hữu;</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b) Tài sản tương ứng với quỹ khen thưởng, phúc lợi (nếu có);</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c) Các khoản nợ không có khả năng thu hồi theo quy định của pháp luật sau khi</w:t>
            </w:r>
            <w:r w:rsidRPr="00235617">
              <w:rPr>
                <w:rFonts w:ascii="Times New Roman" w:eastAsia="Times New Roman" w:hAnsi="Times New Roman" w:cs="Times New Roman"/>
                <w:sz w:val="24"/>
                <w:szCs w:val="24"/>
              </w:rPr>
              <w:t> </w:t>
            </w:r>
            <w:r w:rsidRPr="001A33EA">
              <w:rPr>
                <w:rFonts w:ascii="Times New Roman" w:eastAsia="Times New Roman" w:hAnsi="Times New Roman" w:cs="Times New Roman"/>
                <w:spacing w:val="-4"/>
                <w:sz w:val="24"/>
                <w:szCs w:val="24"/>
              </w:rPr>
              <w:t>trừ đi các khoản trích lập dự phòng nợ khó đòi tương ứng</w:t>
            </w:r>
            <w:r w:rsidRPr="001A33EA">
              <w:rPr>
                <w:rFonts w:ascii="Times New Roman" w:eastAsia="Times New Roman" w:hAnsi="Times New Roman" w:cs="Times New Roman"/>
                <w:sz w:val="24"/>
                <w:szCs w:val="24"/>
              </w:rPr>
              <w:t>;</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d) Tài sản cố định vô hình trừ phần mềm máy tính;</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đ) Chi phí trả trước, cho vay không có bảo lãnh, các khoản tạm ứng, trang thiết bị và đồ dùng văn phòng, các khoản phải thu nội bộ;</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e) Phải thu phí bảo hiểm và phí nhận tái bảo hiểm quá hạn trên hai (02) năm sau khi trừ đi các khoản trích lập dự phòng nợ khó đòi tương ứng theo quy định của pháp luật;</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4"/>
                <w:sz w:val="24"/>
                <w:szCs w:val="24"/>
              </w:rPr>
              <w:t>g)</w:t>
            </w:r>
            <w:r w:rsidRPr="00235617">
              <w:rPr>
                <w:rFonts w:ascii="Times New Roman" w:eastAsia="Times New Roman" w:hAnsi="Times New Roman" w:cs="Times New Roman"/>
                <w:spacing w:val="-4"/>
                <w:sz w:val="24"/>
                <w:szCs w:val="24"/>
              </w:rPr>
              <w:t> </w:t>
            </w:r>
            <w:r w:rsidRPr="001A33EA">
              <w:rPr>
                <w:rFonts w:ascii="Times New Roman" w:eastAsia="Times New Roman" w:hAnsi="Times New Roman" w:cs="Times New Roman"/>
                <w:sz w:val="24"/>
                <w:szCs w:val="24"/>
              </w:rPr>
              <w:t>Các khoản đầu tư trở lại cho cổ đông (thành viên) góp vốn hoặc người có liên quan quy định tại Khoản 17, Điều 4 Luật Doanh nghiệp, trừ tiền gửi tại các tổ chức tín dụng;</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rPr>
              <w:t>h) Các khoản tiền gửi tại các tổ chức tín dụng không thuộc nhóm 1 và nhóm 2 theo đánh giá xếp hạng của Ngân hàng Nhà nước;</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pacing w:val="-6"/>
                <w:sz w:val="24"/>
                <w:szCs w:val="24"/>
              </w:rPr>
              <w:t>i) Các khoản đầu tư vào các tài sản vượt quá hạn mức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Trường hợp biên khả năng thanh toán của doanh nghiệp kinh doanh bảo hiểm, doanh nghiệp tái bảo hiểm, chi nhánh nước ngoài thấp hơn biên khả năng thanh toán tối thiểu quy định tại Điều 15 Thông tư này, doanh nghiệp, chi nhánh phải thực hiện ngay các quy định tại Điều 78, Điều 79 Luật Kinh doanh bảo hiểm và Điều 19 Nghị định số 46/2007/NĐ-CP.</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5</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DOANH THU, CHI PHÍ CỦA DOANH NGHIỆP KINH DOANH BẢO HIỂM,</w:t>
            </w:r>
          </w:p>
          <w:p w:rsidR="001A33EA" w:rsidRPr="001A33EA" w:rsidRDefault="001A33EA" w:rsidP="001A33EA">
            <w:pPr>
              <w:spacing w:after="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DOANH NGHIỆP TÁI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18" w:name="Dieu_17"/>
            <w:bookmarkEnd w:id="18"/>
            <w:r w:rsidRPr="001A33EA">
              <w:rPr>
                <w:rFonts w:ascii="Times New Roman" w:eastAsia="Times New Roman" w:hAnsi="Times New Roman" w:cs="Times New Roman"/>
                <w:b/>
                <w:bCs/>
                <w:color w:val="222222"/>
                <w:sz w:val="24"/>
                <w:szCs w:val="24"/>
              </w:rPr>
              <w:t>17. Doanh thu của doanh nghiệp kinh doanh bảo hiểm, doanh nghiệp tái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thu từ hoạt động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Đối với doanh nghiệp kinh doanh bảo hiểm, chi nhánh nước ngoài: Thu phí bảo hiểm gốc; thu phí nhận tái bảo hiểm; thu hoa hồng nhượng tái bảo hiểm; thu phí về dịch vụ đại lý bao gồm giám định tổn thất, giải quyết bồi thường, yêu cầu người thứ ba bồi hoàn, xử lý hàng bồi thường 100%; thu phí giám định tổn thất không kể giám định hộ giữa các đơn vị thành viên hạch toán nội bộ trong cùng một doanh nghiệp kinh doanh bảo hiểm hạch toán độc lập sau khi đã trừ đi các khoản phải chi để giảm thu như: hoàn phí bảo hiểm, giảm phí bảo hiểm, phí nhượng tái bảo hiểm, hoàn phí nhận tái bảo hiểm, giảm phí nhận tái bảo hiểm, hoàn hoa hồng nhượng tái bảo hiểm, giảm hoa hồng nhượng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Đối với doanh nghiệp tái bảo hiểm: Thu phí nhận tái bảo hiểm; thu hoa hồng nhượng tái bảo hiểm; thu phí về dịch vụ đại lý bao gồm giám định tổn thất, giải quyết bồi thường, yêu cầu người thứ ba bồi hoàn, xử lý hàng bồi thường 100%; thu phí giám định tổn thất sau khi đã trừ đi các khoản phải chi để giảm thu như: phí nhượng tái bảo hiểm, hoàn phí nhận tái bảo hiểm, giảm phí nhận tái</w:t>
            </w:r>
            <w:r w:rsidRPr="001A33EA">
              <w:rPr>
                <w:rFonts w:ascii="Times New Roman" w:eastAsia="Times New Roman" w:hAnsi="Times New Roman" w:cs="Times New Roman"/>
                <w:color w:val="222222"/>
                <w:spacing w:val="-6"/>
                <w:sz w:val="24"/>
                <w:szCs w:val="24"/>
              </w:rPr>
              <w:t>bảo hiểm, hoàn hoa hồng nhượng tái bảo hiểm, giảm hoa hồng nhượng tái bảo hiểm</w:t>
            </w:r>
            <w:r w:rsidRPr="001A33EA">
              <w:rPr>
                <w:rFonts w:ascii="Times New Roman" w:eastAsia="Times New Roman" w:hAnsi="Times New Roman" w:cs="Times New Roman"/>
                <w:color w:val="222222"/>
                <w:sz w:val="24"/>
                <w:szCs w:val="24"/>
              </w:rPr>
              <w: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thu hoạt động tài chính: Thu từ hoạt động đầu tư; thu từ hoạt động mua bán chứng khoán; thu lãi trên số tiền ký quỹ và các khoản thu hoạt động tài chính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Thu nhập hoạt động khác: Thu từ nhượng bán, thanh lý tài sản cố định; các khoản nợ khó đòi đã xoá nay thu hồi được; thu phí quản lý hợp đồng (leading fee) của công ty bảo hiểm đứng đầu trong trường hợp đồng bảo hiểm và các khoản thu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lastRenderedPageBreak/>
              <w:t>Điều</w:t>
            </w:r>
            <w:r w:rsidRPr="00235617">
              <w:rPr>
                <w:rFonts w:ascii="Times New Roman" w:eastAsia="Times New Roman" w:hAnsi="Times New Roman" w:cs="Times New Roman"/>
                <w:b/>
                <w:bCs/>
                <w:color w:val="222222"/>
                <w:sz w:val="24"/>
                <w:szCs w:val="24"/>
              </w:rPr>
              <w:t> </w:t>
            </w:r>
            <w:bookmarkStart w:id="19" w:name="Dieu_18"/>
            <w:bookmarkEnd w:id="19"/>
            <w:r w:rsidRPr="001A33EA">
              <w:rPr>
                <w:rFonts w:ascii="Times New Roman" w:eastAsia="Times New Roman" w:hAnsi="Times New Roman" w:cs="Times New Roman"/>
                <w:b/>
                <w:bCs/>
                <w:color w:val="222222"/>
                <w:sz w:val="24"/>
                <w:szCs w:val="24"/>
              </w:rPr>
              <w:t>18. Nguyên tắc xác định doanh thu của doanh nghiệp kinh doanh bảo hiểm, doanh nghiệp tái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thu từ hoạt động kinh doanh bảo hiểm là số tiền phải thu phát sinh trong kỳ được xác định theo nguyên tắc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1.1. Doanh nghiệp kinh doanh bảo hiểm, chi nhánh nước ngoài hạch toán khoản thu phí bảo hiểm gốc vào doanh thu khi phát sinh trách nhiệm bảo hiểm đối với bên mua bảo hiểm, cụ thể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Khi hợp đồng bảo hiểm đã được giao kết giữa doanh nghiệp kinh doanh bảo hiểm, chi nhánh nước ngoài và bên mua bảo hiểm đã đóng đủ phí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Có bằng chứng về việc hợp đồng bảo hiểm đã được giao kết và bên mua bảo hiểm đã đóng đủ phí bảo hiểm.</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c) Hợp đồng bảo hiểm đã được giao kết và doanh nghiệp kinh doanh bảo hiểm, chi nhánh nước ngoài có thoả thuận cho bên mua bảo hiểm nợ phí bảo hiểm trong hợp đồng bảo hiểm. Trong trường hợp này, doanh nghiệp kinh doanh bảo hiểm, chi nhánh nước ngoài vẫn phải hạch toán vào thu nhập khoản tiền cho bên mua bảo hiểm nợ mặc dù bên mua bảo hiểm chưa đóng phí bảo hiểm. Các trường hợp cụ thể bao gồm:</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 Trường hợp doanh nghiệp kinh doanh bảo hiểm, chi nhánh nước ngoài cho bên mua bảo hiểm gia hạn nợ phí bảo hiểm thì phải lập thành phụ lục hợp đồng bảo hiểm trong thời gian hợp đồng bảo hiểm còn hiệu lực và trước ngày xảy ra tổn thất.</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 Trường hợp doanh nghiệp kinh doanh bảo hiểm, chi nhánh nước ngoài thoả thuận với bên mua bảo hiểm việc đóng phí bảo hiểm theo kỳ thì doanh nghiệp, chi nhánh hạch toán vào thu nhập tương ứng với kỳ hoặc các kỳ phí bảo hiểm đã phát sinh, không hạch toán vào thu nhập phần phí bảo hiểm chưa đến kỳ bên mua bảo hiểm phải nộp phí theo thoả thuận.</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 Trong mọi trường hợp, thời gian nợ phí bảo hiểm không được vượt quá thời hạn bảo hiểm của hợp đồng bảo hiểm. Riêng trường hợp bảo hiểm hàng hóa vận chuyển cho khách hàng có nhiều chuyến hàng tham gia bảo hiểm trong năm và bảo hiểm du lịch cho khách hàng có nhiều chuyến du lịch tham gia bảo hiểm trong năm, nếu doanh nghiệp kinh doanh bảo hiểm, chi nhánh nước ngoài và bên mua bảo hiểm có ký hợp đồng bảo hiểm nguyên tắc (hay hợp đồng bảo hiểm bao) về cách thức tham gia bảo hiểm và phương thức thanh toán, thì thời hạn thanh toán phí bảo hiểm của các hợp đồng bảo hiểm ký kết trong tháng này không được chậm hơn ngày 25 của tháng kế tiếp.</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 Trong trường hợp bên mua bảo hiểm không đóng đủ phí bảo hiểm hoặc không đóng phí bảo hiểm theo thời hạn thoả thuận trong hợp đồng bảo hiểm, hợp đồng bảo hiểm sẽ tự chấm dứt hiệu lực bảo hiểm vào ngày kế tiếp ngày bên mua bảo hiểm phải đóng phí bảo hiểm theo thoả thuận trong hợp đồng bảo hiểm.</w:t>
            </w:r>
          </w:p>
          <w:p w:rsidR="001A33EA" w:rsidRPr="0044435E" w:rsidRDefault="001A33EA"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 Doanh nghiệp bảo hiểm phi nhân thọ, chi nhánh nước ngoài ghi giảm doanh thu tương ứng với thời gian hợp đồng bảo hiểm không phát sinh trách nhiệm bảo hiểm do bên mua bảo hiểm không thực hiện đóng phí bảo hiểm theo đúng thoả thuận nợ phí.</w:t>
            </w:r>
          </w:p>
          <w:p w:rsid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Đối với các hợp đồng bảo hiểm không có thoả thuận thời hạn đóng phí bảo hiểm, hợp đồng bảo hiểm sẽ không phát sinh trách nhiệm bảo hiểm và doanh nghiệp kinh doanh bảo hiểm, chi nhánh nước ngoài không được hạch toán vào doanh thu.</w:t>
            </w:r>
          </w:p>
          <w:p w:rsidR="0044435E" w:rsidRPr="0044435E" w:rsidRDefault="0044435E" w:rsidP="001A33EA">
            <w:pPr>
              <w:spacing w:before="120" w:after="120" w:line="240" w:lineRule="auto"/>
              <w:jc w:val="both"/>
              <w:rPr>
                <w:rFonts w:ascii="Times New Roman" w:eastAsia="Times New Roman" w:hAnsi="Times New Roman" w:cs="Times New Roman"/>
                <w:color w:val="222222"/>
                <w:sz w:val="24"/>
                <w:szCs w:val="24"/>
                <w:highlight w:val="yellow"/>
              </w:rPr>
            </w:pPr>
            <w:r w:rsidRPr="0044435E">
              <w:rPr>
                <w:rFonts w:ascii="Times New Roman" w:eastAsia="Times New Roman" w:hAnsi="Times New Roman" w:cs="Times New Roman"/>
                <w:color w:val="222222"/>
                <w:sz w:val="24"/>
                <w:szCs w:val="24"/>
                <w:highlight w:val="yellow"/>
              </w:rPr>
              <w:t>d) Bổ sung</w:t>
            </w:r>
          </w:p>
          <w:p w:rsidR="0044435E" w:rsidRPr="001A33EA" w:rsidRDefault="0044435E"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đ) Bổ sung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1.2. Trường hợp đồng bảo hiểm, doanh nghiệp kinh doanh bảo hiểm, chi nhánh nước ngoài hạch toán vào thu nhập tiền thu phí bảo hiểm gốc được phân bổ theo tỷ lệ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1.3. Doanh nghiệp kinh doanh bảo hiểm, doanh nghiệp tái bảo hiểm, chi nhánh nước ngoài hạch toán thu phí nhận tái bảo hiểm, thu hoa hồng nhượng tái bảo hiểm và các khoản thu khác phát sinh từ hoạt </w:t>
            </w:r>
            <w:r w:rsidRPr="001A33EA">
              <w:rPr>
                <w:rFonts w:ascii="Times New Roman" w:eastAsia="Times New Roman" w:hAnsi="Times New Roman" w:cs="Times New Roman"/>
                <w:color w:val="222222"/>
                <w:sz w:val="24"/>
                <w:szCs w:val="24"/>
              </w:rPr>
              <w:lastRenderedPageBreak/>
              <w:t>động nhượng tái bảo hiểm khi bản thanh toán về tái bảo hiểm được xác nhận.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Trường hợp doanh nghiệp kinh doanh bảo hiểm, doanh nghiệp tái bảo hiểm, chi nhánh nước ngoài thỏa thuận với bên nhượng tái bảo hiểm việc đóng phí bảo hiểm theo kỳ thì sẽ hạch toán vào thu nhập tương ứng với kỳ hoặc các kỳ phí nhận tái bảo hiểm đã phát sinh, không hạch toán vào thu nhập phần phí bảo hiểm chưa đến kỳ bên nhượng tái bảo hiểm phải thanh toán.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1.4. Đối với các khoản thu còn lại: doanh nghiệp kinh doanh bảo hiểm, doanh nghiệp tái bảo hiểm, chi nhánh nước ngoài hạch toán vào thu nhập ngay khi hoạt động kinh tế phát sinh, có bằng chứng chấp thuận thanh toán của các bên,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1.5. Đối với các khoản phải chi để giảm thu: doanh nghiệp kinh doanh bảo hiểm, doanh nghiệp tái bảo hiểm, chi nhánh nước ngoài hạch toán vào giảm thu nhập ngay khi hoạt động kinh tế phát sinh, có bằng chứng chấp thuận của các bên, không phân biệt đã chi tiền hay chưa chi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thu hoạt động tài chính: hạch toán vào thu nhập ngay khi hoạt động kinh tế phát sinh, có bằng chứng chấp thuận thanh toán của các bên,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Thu nhập hoạt động khác: hạch toán vào thu nhập khi có bằng chứng khách hàng chấp thuận thanh toán,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20" w:name="Dieu_19"/>
            <w:bookmarkEnd w:id="20"/>
            <w:r w:rsidRPr="001A33EA">
              <w:rPr>
                <w:rFonts w:ascii="Times New Roman" w:eastAsia="Times New Roman" w:hAnsi="Times New Roman" w:cs="Times New Roman"/>
                <w:b/>
                <w:bCs/>
                <w:color w:val="222222"/>
                <w:sz w:val="24"/>
                <w:szCs w:val="24"/>
              </w:rPr>
              <w:t>19. Chi phí của doanh nghiệp kinh doanh bảo hiểm, doanh nghiệp tái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Chi phí của doanh nghiệp kinh doanh bảo hiểm, doanh nghiệp tái bảo hiểm, chi nhánh nước ngoài là các khoản phải chi, phải trích phát sinh trong kỳ,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Chi phí hoạt động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Chi bồi thường theo hợp đồng bảo hiểm gốc (đối với bảo hiểm phi nhân thọ), trả tiền bảo hiểm (đối với bảo hiểm nhân thọ), chi bồi thường theo hợp đồng nhận tái bảo hiểm sau khi đã trừ đi các khoản phải thu để giảm chi như: bồi thường nhượng tái bảo hiểm, thu đòi người thứ ba bồi hoàn, thu hàng đã xử lý, bồi thường 100%;</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Việc chi bồi thường bảo hiểm gốc đối với các doanh nghiệp bảo hiểm phi nhân thọ, chi nhánh nước ngoài đảm bảo theo đúng quy định tại hợp đồng bảo hiểm đã được thoả thuận giữa các bên và có bằng chứng chứng minh thiệt hại xảy ra;</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Việc trả tiền bảo hiểm đối với các doanh nghiệp bảo hiểm nhân thọ đảm bảo theo đúng quy định tại hợp đồng bảo hiểm đã được thoả thuận giữa các bên.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Trích lập dự phòng nghiệp vụ theo quy định tại Điều 7, Điều 8 và Điều 9 Thông tư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 Chi hoa hồng đại lý bảo hiểm, chi hoa hồng nhận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 Chi cho doanh nghiệp môi giới bảo hiểm bao gồm: chi hoa hồng môi giới bảo hiểm và các khoản chi khác theo quy định. Trong mọi trường hợp, các khoản chi cho doanh nghiệp môi giới bảo hiểm không vượt quá 15% phí bảo hiểm thực thu;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đ) Chi giám định tổn thất</w:t>
            </w:r>
            <w:r w:rsidRPr="001A33EA">
              <w:rPr>
                <w:rFonts w:ascii="Times New Roman" w:eastAsia="Times New Roman" w:hAnsi="Times New Roman" w:cs="Times New Roman"/>
                <w:color w:val="222222"/>
                <w:spacing w:val="-4"/>
                <w:sz w:val="24"/>
                <w:szCs w:val="24"/>
              </w:rPr>
              <w:t>; chi điều tra, thu thập thông tin liên quan đến sự kiện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e) Chi phí về dịch vụ đại lý bao gồm giám định tổn thất, xét giải quyết bồi thường, yêu cầu người thứ ba bồi hoàn;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g) Chi xử lý hàng tổn thất đã được giải quyết bồi thường 100%;</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h) Chi quản lý đại lý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Chi quản lý đại lý bảo hiểm bao gồm chi đào tạo ban đầu và thi cấp chứng chỉ đại lý, chi đào tạo nâng cao kiến thức cho đại lý, chi tuyển dụng đại lý, chi khen thưởng đại lý và chi hỗ trợ đại lý.</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 xml:space="preserve">- Đối với doanh nghiệp bảo hiểm phi nhân thọ, chi nhánh nước ngoài, trong mọi trường hợp, chi </w:t>
            </w:r>
            <w:r w:rsidRPr="0044435E">
              <w:rPr>
                <w:rFonts w:ascii="Times New Roman" w:eastAsia="Times New Roman" w:hAnsi="Times New Roman" w:cs="Times New Roman"/>
                <w:color w:val="222222"/>
                <w:sz w:val="24"/>
                <w:szCs w:val="24"/>
                <w:highlight w:val="yellow"/>
              </w:rPr>
              <w:lastRenderedPageBreak/>
              <w:t>khen thưởng đại lý và chi hỗ trợ đại lý không vượt quá 50% hoa hồng bảo hiểm của các hợp đồng bảo hiểm đã khai thác trong năm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i) Chi đề phòng, hạn chế tổn thất: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Mức chi đề phòng, hạn chế tổn thất không quá 2% số phí bảo hiểm thực tế thu trong năm tài chính để chi cho các biện pháp đề phòng, hạn chế tổn thất theo quy định tại khoản 2, Điều 25 Nghị định 45/2007/NĐ-CP.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Các khoản chi phải đúng mục đích theo quy định của pháp luật, đảm bảo có đầy đủ hoá đơn, chứng từ hoặc bằng chứng chứng minh.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k) Chi đánh giá rủi ro của đối tượng bảo hiểm bao gồm các khoản chi cho công tác thu thập thông tin, điều tra, thẩm định về đối tượng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l) Các khoản trích lập bắt buộc theo quy định của pháp luật về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m) Các khoản chi, trích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Chi phí hoạt động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Chi phí cho hoạt động đầu tư theo quy định;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Khoản thanh toán cho bên mua bảo hiểm về thu nhập đầu tư theo cam kết tại hợp đồng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 Chi trả lãi tiền vay và thủ tục phí ngân hàng;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 Chi, trích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Chi phí hoạt động khác: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Chi nhượng bán, thanh lý tài sản cố định;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Chi phí cho việc thu hồi khoản nợ phải thu khó đòi đã xoá nay thu hồi được;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c) Chi phí quản lý hợp đồng (leading fee) của công ty bảo hiểm đứng đầu trong trường hợp đồng bảo hiểm (nếu các bên có văn bản thoả thuận về khoản chi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 Chi, trích khác theo quy định của pháp luật.</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6</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DOANH THU, CHI PHÍ CỦA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21" w:name="Dieu_20"/>
            <w:bookmarkEnd w:id="21"/>
            <w:r w:rsidRPr="001A33EA">
              <w:rPr>
                <w:rFonts w:ascii="Times New Roman" w:eastAsia="Times New Roman" w:hAnsi="Times New Roman" w:cs="Times New Roman"/>
                <w:b/>
                <w:bCs/>
                <w:color w:val="222222"/>
                <w:sz w:val="24"/>
                <w:szCs w:val="24"/>
              </w:rPr>
              <w:t>20. Doanh thu của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Doanh thu của doanh nghiệp môi giới bảo hiểm được quy định tại Điều 24 Nghị định số 46/2007/NĐ-CP,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thu hoạt động môi giới bảo hiểm, bao gồm: Các khoản thu hoa hồng môi giới bảo hiểm; thu từ hoạt động hợp tác với các doanh nghiệp môi giới bảo hiểm khác để thực hiện hoạt động môi giới bảo hiểm; thu khác theo quy định của pháp luật sau khi đã trừ các khoản phải chi để giảm thu như: giảm hoa hồng môi giới bảo hiểm, hoàn hoa hồng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thu hoạt động tài chính: thu lãi tiền gửi, lãi trên số tiền cho vay và các khoản thu hoạt động tài chính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Thu nhập hoạt động khác: thu từ nhượng bán, thanh lý tài sản cố định; các khoản nợ khó đòi đã xoá nay thu hồi được; các khoản thu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22" w:name="Dieu_21"/>
            <w:bookmarkEnd w:id="22"/>
            <w:r w:rsidRPr="001A33EA">
              <w:rPr>
                <w:rFonts w:ascii="Times New Roman" w:eastAsia="Times New Roman" w:hAnsi="Times New Roman" w:cs="Times New Roman"/>
                <w:b/>
                <w:bCs/>
                <w:color w:val="222222"/>
                <w:sz w:val="24"/>
                <w:szCs w:val="24"/>
              </w:rPr>
              <w:t>21. Nguyên tắc xác định doanh thu của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Doanh thu hoạt động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 xml:space="preserve">a) Doanh nghiệp môi giới bảo hiểm hạch toán hoa hồng môi giới bảo hiểm vào thu nhập khi phát </w:t>
            </w:r>
            <w:r w:rsidRPr="001A33EA">
              <w:rPr>
                <w:rFonts w:ascii="Times New Roman" w:eastAsia="Times New Roman" w:hAnsi="Times New Roman" w:cs="Times New Roman"/>
                <w:color w:val="222222"/>
                <w:sz w:val="24"/>
                <w:szCs w:val="24"/>
              </w:rPr>
              <w:lastRenderedPageBreak/>
              <w:t>sinh trách nhiệm bảo hiểm của doanh nghiệp kinh doanh bảo hiểm, chi nhánh nước ngoài đối với bên mua bảo hiểm theo hợp đồng bảo hiểm,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Trường hợp hoa hồng môi giới bảo hiểm được trả theo kỳ đóng phí bảo hiểm quy định trong hợp đồng bảo hiểm, doanh nghiệp môi giới bảo hiểm hạch toán vào thu nhập tương ứng với kỳ hoặc các kỳ phí bảo hiểm đã phát sinh quy định tại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b) Đối với các khoản phải chi để giảm thu quy định tại khoản 1, Điều 20 Thông tư này: hạch toán vào giảm thu nhập ngay khi hoạt động kinh tế phát sinh, có bằng chứng chấp thuận của các bên, không phân biệt đã chi tiền hay chưa chi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2. Doanh thu hoạt động tài chính: hạch toán vào thu nhập ngay khi hoạt động kinh tế phát sinh, có bằng chứng chấp thuận của các bên,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3. Thu nhập hoạt động khác: hạch toán vào thu nhập khi có bằng chứng khách hàng chấp thuận thanh toán, không phân biệt đã thu được tiền hay chưa thu được tiền.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rPr>
              <w:t>Điều</w:t>
            </w:r>
            <w:r w:rsidRPr="00235617">
              <w:rPr>
                <w:rFonts w:ascii="Times New Roman" w:eastAsia="Times New Roman" w:hAnsi="Times New Roman" w:cs="Times New Roman"/>
                <w:b/>
                <w:bCs/>
                <w:color w:val="222222"/>
                <w:sz w:val="24"/>
                <w:szCs w:val="24"/>
              </w:rPr>
              <w:t> </w:t>
            </w:r>
            <w:bookmarkStart w:id="23" w:name="Dieu_22"/>
            <w:bookmarkEnd w:id="23"/>
            <w:r w:rsidRPr="001A33EA">
              <w:rPr>
                <w:rFonts w:ascii="Times New Roman" w:eastAsia="Times New Roman" w:hAnsi="Times New Roman" w:cs="Times New Roman"/>
                <w:b/>
                <w:bCs/>
                <w:color w:val="222222"/>
                <w:sz w:val="24"/>
                <w:szCs w:val="24"/>
              </w:rPr>
              <w:t>22. Chi phí của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1. Chi phí của doanh nghiệp môi giới bảo hiểm được quy định tại Điều 25 Nghị định số 46/2007/NĐ-CP, bao gồm:</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rPr>
              <w:t>a) Chi phí hoạt động môi giới bảo hiểm: chi hoạt động môi giới bảo hiểm; chi cho hoạt động hợp tác</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color w:val="222222"/>
                <w:sz w:val="24"/>
                <w:szCs w:val="24"/>
                <w:lang w:val="vi-VN"/>
              </w:rPr>
              <w:t>với</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z w:val="24"/>
                <w:szCs w:val="24"/>
              </w:rPr>
              <w:t>các</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color w:val="222222"/>
                <w:sz w:val="24"/>
                <w:szCs w:val="24"/>
                <w:lang w:val="vi-VN"/>
              </w:rPr>
              <w:t>doanh nghiệp môi giới bảo hiểm khác để thực hiện hoạt động môi giới bảo hiểm</w:t>
            </w:r>
            <w:r w:rsidRPr="001A33EA">
              <w:rPr>
                <w:rFonts w:ascii="Times New Roman" w:eastAsia="Times New Roman" w:hAnsi="Times New Roman" w:cs="Times New Roman"/>
                <w:color w:val="222222"/>
                <w:sz w:val="24"/>
                <w:szCs w:val="24"/>
              </w:rPr>
              <w:t>;</w:t>
            </w:r>
            <w:r w:rsidRPr="00235617">
              <w:rPr>
                <w:rFonts w:ascii="Times New Roman" w:eastAsia="Times New Roman" w:hAnsi="Times New Roman" w:cs="Times New Roman"/>
                <w:color w:val="222222"/>
                <w:sz w:val="24"/>
                <w:szCs w:val="24"/>
              </w:rPr>
              <w:t> </w:t>
            </w:r>
            <w:r w:rsidRPr="001A33EA">
              <w:rPr>
                <w:rFonts w:ascii="Times New Roman" w:eastAsia="Times New Roman" w:hAnsi="Times New Roman" w:cs="Times New Roman"/>
                <w:color w:val="222222"/>
                <w:sz w:val="24"/>
                <w:szCs w:val="24"/>
                <w:lang w:val="vi-VN"/>
              </w:rPr>
              <w:t>chi mua bảo hiểm trách nhiệm nghề nghiệp; các khoản chi, trích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Chi phí hoạt động tài chính: chi thủ tục phí ngân hàng, trả lãi tiền vay; chi cho hoạt động tài chính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Chi phí hoạt động khác: chi nhượng bán, thanh lý tài sản cố định; chi phí cho việc thu hồi khoản nợ phải thu khó đòi đã xoá nay thu hồi được; các khoản chi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Các khoản chi của doanh nghiệp môi giới bảo hiểm phát sinh trong kỳ phải có hoá đơn hoặc chứng từ hợp lệ.</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Ngoài các quy định tại khoản 1 và khoản 2 Điều này, các khoản chi phí khác của doanh nghiệp môi giới bảo hiểm (nếu có) thực hiện theo quy định của pháp luật.</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7</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TÁCH QUỸ VÀ PHÂN CHIA THẶNG DƯ TRONG</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4" w:name="Dieu_23"/>
            <w:bookmarkEnd w:id="24"/>
            <w:r w:rsidRPr="001A33EA">
              <w:rPr>
                <w:rFonts w:ascii="Times New Roman" w:eastAsia="Times New Roman" w:hAnsi="Times New Roman" w:cs="Times New Roman"/>
                <w:b/>
                <w:bCs/>
                <w:color w:val="222222"/>
                <w:sz w:val="24"/>
                <w:szCs w:val="24"/>
                <w:lang w:val="vi-VN"/>
              </w:rPr>
              <w:t>23. Tách quỹ chủ sở hữu và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Doanh nghiệp bảo hiểm nhân thọ phải tách và hạch toán riêng nguồn vốn chủ sở hữu và nguồn phí bảo hiểm thu được của bên mua bảo hiểm (sau đây gọi tắt là quỹ chủ sở hữu và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Quỹ chủ hợp đồng được tách thành quỹ chủ hợp đồng không tham gia chia lãi, quỹ chủ hợp đồng có tham gia chia lãi phù hợp với các nguyên tắc tách quỹ doanh nghiệp đăng ký với Bộ Tài chính. Tùy theo yêu cầu của Bộ Tài chính, thực tế triển khai hoạt động của doanh nghiệp bảo hiểm nhân thọ, các quỹ chủ hợp đồng này có thể được tiếp tục tách chi tiết hơn.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Việc tách và hạch toán tài sản, nguồn vốn, doanh thu, chi phí và kết quả</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2"/>
                <w:sz w:val="24"/>
                <w:szCs w:val="24"/>
                <w:lang w:val="vi-VN"/>
              </w:rPr>
              <w:t>hoạt động kinh doanh của từng quỹ phải bảo đảm công bằng, hợp lý, khách quan.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xml:space="preserve">4. Tài sản hình thành từ các quỹ chủ hợp đồng được dùng để đáp ứng các trách nhiệm và chi phí liên quan tới các giao dịch kinh doanh của quỹ chủ hợp đồng bảo hiểm đó. Doanh nghiệp bảo hiểm không được sử dụng tài sản của quỹ chủ hợp đồng để chi trả các khoản tiền phạt do hành vi vi phạm </w:t>
            </w:r>
            <w:r w:rsidRPr="001A33EA">
              <w:rPr>
                <w:rFonts w:ascii="Times New Roman" w:eastAsia="Times New Roman" w:hAnsi="Times New Roman" w:cs="Times New Roman"/>
                <w:color w:val="222222"/>
                <w:sz w:val="24"/>
                <w:szCs w:val="24"/>
                <w:lang w:val="vi-VN"/>
              </w:rPr>
              <w:lastRenderedPageBreak/>
              <w:t>pháp luật, vi phạm hợp đồng của doanh nghiệp bảo hiểm, quảng cáo không liên quan đến sản phẩm bảo hiểm, chi từ thiện.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5. Các giao dịch phát sinh về tài sản, nguồn vốn, doanh thu, chi phí liên quan trực tiếp đến quỹ nào thì sẽ được ghi nhận riêng cho quỹ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5" w:name="Dieu_24"/>
            <w:bookmarkEnd w:id="25"/>
            <w:r w:rsidRPr="001A33EA">
              <w:rPr>
                <w:rFonts w:ascii="Times New Roman" w:eastAsia="Times New Roman" w:hAnsi="Times New Roman" w:cs="Times New Roman"/>
                <w:b/>
                <w:bCs/>
                <w:color w:val="222222"/>
                <w:sz w:val="24"/>
                <w:szCs w:val="24"/>
                <w:lang w:val="vi-VN"/>
              </w:rPr>
              <w:t>24. Nguyên tắc phân bổ các giao dịch phát sinh về tài sản, nguồn vốn, doanh thu, chi phí liên quan đến nhiều quỹ</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Việc xác định tài sản thuộc quỹ chủ hợp đồng bảo hiểm và quỹ chủ sở hữu được thực hiện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Tài sản thuộc quỹ chủ hợp đồng bao gồm các tài sản hình thành từ nguồn dự phòng nghiệp vụ và các tài sản tương ứng với các khoản phải trả được phân bổ cho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Tài sản thuộc quỹ chủ sở hữu bao gồm các tài sản được hình thành từ quỹ chủ sở hữu và tài sản cố định, công trình xây dựng cơ bản dở dang.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Việc xác định nguồn vốn quỹ chủ hợp đồng bảo hiểm và nguồn vốn quỹ chủ sở hữu được thực hiện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Nguồn vốn thuộc quỹ chủ hợp đồng bảo hiểm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Dự phòng nghiệp vụ bảo hiểm, trừ dự phòng đảm bảo cân đối;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Các khoản nợ liên quan trực tiếp đến quỹ chủ hợp đồng bảo hiểm hoặc được phân bổ cho quỹ chủ hợp đồng bảo hiểm trên cơ sở tiêu thức phân bổ tương 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Nguồn vốn thuộc quỹ chủ sở hữu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Nguồn vốn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Các khoản nợ liên quan đến quỹ chủ sở hữu hoặc được phân bổ cho quỹ chủ sở hữu trên cơ sở tiêu thức phân bổ tương 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Dự phòng bảo đảm cân đối.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Doanh thu của quỹ chủ hợp đồng bảo hiểm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Doanh thu từ hoạt động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Doanh thu từ hoạt động đầu tư tài sản của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Thu nhập khác liên quan trực tiếp đến quỹ chủ hợp đồng bảo hiểm hoặc được phân bổ cho quỹ chủ hợp đồng bảo hiểm trên cơ sở tiêu thức phân bổ tương 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4. Doanh thu của quỹ chủ sở hữu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Doanh thu từ hoạt động đầu tư tài sản của quỹ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Thu nhập khác liên quan trực tiếp đến quỹ chủ sở hữu hoặc được phân bổ cho quỹ chủ sở hữu trên cơ sở tiêu thức phân bổ tương 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5. Chi phí của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trả tiền bảo hiểm, chi trích lập dự phòng nghiệp vụ bảo hiểm (trừ dự phòng đảm bảo cân đối), chi hoa hồng liên quan trực tiếp đến từng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giám định tổn thất, chi quản lý đại lý, chi đề phòng, hạn chế tổn thất, chi đánh giá rủi ro của đối tượng bảo hiểm, chi lương;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cho hoạt động đầu tư tài sản của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khác liên quan trực tiếp đến quỹ chủ hợp đồng bảo hiểm hoặc chi phí phân bổ cho quỹ chủ hợp đồng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 Chi trích Quỹ bảo vệ người được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chung được phân bổ cho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trích khác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6. Chi phí của quỹ chủ sở hữu bao gồm: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hoạt động chung được phân bổ cho quỹ chủ sở hữu trên cơ sở tiêu thức phân bổ tương ứng, bao gồm chi phí tiền lương và khoản chi trả theo lương, chi quảng cáo, chi thuế, chi khấu hao tài sản cố định, chi thuê văn phòng, chi văn phòng phẩm và các khoản chi khác;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trích dự phòng đảm bảo cân đối;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cho hoạt động đầu tư tài sản của quỹ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khác liên quan trực tiếp đến quỹ chủ sở hữu hoặc được phân bổ cho quỹ chủ sở hữu trên cơ sở tiêu thức phân bổ tương 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7. Tiêu thức phân bổ một số chi phí hoạt động chung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7.1. Tiêu thức phân bổ một số chi phí hoạt động chung giữa quỹ chủ hợp đồng và quỹ chủ sở hữu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Chi quản lý doanh nghiệp: được phân bổ cho quỹ chủ hợp đồng và quỹ chủ sở hữu theo thống kê về thời gian phục vụ cho từng quỹ;</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Chi phí hoạt động tài chính: được phân bổ theo tỷ trọng của tài sản đầu tư của từng quỹ.</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7.2. Tiêu thức phân bổ một số chi phí hoạt động chung giữa các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Chi quản lý doanh nghiệp: được phân bổ giữa các quỹ chủ hợp đồng theo tỷ trọng tổng doanh thu phí của từng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Chi phí hoạt động tài chính: được phân bổ theo tỷ trọng của tài sản đầu tư của từng quỹ;</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Chi phí bán hàng được phân bổ theo tỷ trọng doanh thu phí khai thác mới của từng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d) Chi trực tiếp hoạt động kinh doanh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thẩm định phát hành hợp đồng được phân bổ theo doanh thu khai thác mới;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Chi phí thẩm định trả tiền bảo hiểm được phân bổ theo số tiền chi trả bảo hiểm gốc.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6" w:name="Dieu_25"/>
            <w:bookmarkEnd w:id="26"/>
            <w:r w:rsidRPr="001A33EA">
              <w:rPr>
                <w:rFonts w:ascii="Times New Roman" w:eastAsia="Times New Roman" w:hAnsi="Times New Roman" w:cs="Times New Roman"/>
                <w:b/>
                <w:bCs/>
                <w:color w:val="222222"/>
                <w:sz w:val="24"/>
                <w:szCs w:val="24"/>
                <w:lang w:val="vi-VN"/>
              </w:rPr>
              <w:t>25. Trách nhiệm quản lý quỹ chủ hợp đồng, quỹ chủ sở hữu của doanh nghiệp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Doanh nghiệp bảo hiểm nhân thọ phải xác định các nguyên tắc phân bổ các giao dịch phát sinh về tài sản, nguồn vốn, doanh thu, chi phí liên quan đến từng quỹ. Trước khi áp dụng các nguyên tắc phân bổ hoặc thay đổi các nguyên tắc phân bổ này, doanh nghiệp bảo hiểm nhân thọ phải nộp Bộ Tài chính một (01) bộ hồ sơ đề nghị và phải được Bộ Tài chính chấp thuận.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Hồ sơ đề nghị áp dụng (hoặc thay đổi áp dụng) nguyên tắc phân bổ các giao dịch phát sinh về tài sản, nguồn vốn, doanh thu, chi phí liên quan đến nhiều quỹ bao gồm các tài liệu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Văn bản đề nghị áp dụng (hoặc thay đổi áp dụng) nguyên tắc phân bổ các giao dịch phát sinh về tài sản, nguồn vốn, doanh thu, chi phí liên quan đến nhiều quỹ có chữ ký của người đại diện trước pháp luật của doanh nghiệp. Trường hợp thay đổi nguyên tắc phân bổ phải nêu rõ lý do.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Tài liệu giải trình về các nguyên tắc phân bổ dự kiến áp dụng có xác nhận của chuyên gia tính toán của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Trong thời hạn ba mươi (30) ngày kể từ ngày nhận được đầy đủ hồ sơ hợp lệ, Bộ Tài chính có văn bản trả lời về việc chấp thuận hay từ chối chấp thuận đề nghị của doanh nghiệp. Trong trường hợp từ chối chấp thuận phải nêu rõ lý do.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2. Chuyên gia tính toán của doanh nghiệp bảo hiểm nhân thọ có trách nhiệm bảo đảm các giao dịch liên quan đến nhiều quỹ phải được tập hợp và phân bổ cho từng quỹ dựa trên cơ sở công bằng và hợp lý. Cuối năm, chuyên gia tính toán xác định và điều chỉnh lại tỷ lệ phân bổ các giao dịch liên quan đến nhiều quỹ này bảo đảm phù hợp với quy định tại Điều 24 Thông tư này và thực tế triển khai hoạt động của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Doanh nghiệp bảo hiểm nhân thọ thực hiện báo cáo việc tách và duy trì quỹ chủ sở hữu và quỹ chủ hợp đồng theo Mẫu số 10-NT Thông tư này và có xác nhận của kiểm toán độc lập.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4. Người đại diện trước pháp luật, chuyên gia tính toán và kế toán trưởng của doanh nghiệp bảo hiểm nhân thọ chịu trách nhiệm về tính chính xác các số liệu của quỹ chủ hợp đồng bảo hiểm, quỹ chủ sỡ hữu và phân chia lãi cho bên mua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7" w:name="Dieu_26"/>
            <w:bookmarkEnd w:id="27"/>
            <w:r w:rsidRPr="001A33EA">
              <w:rPr>
                <w:rFonts w:ascii="Times New Roman" w:eastAsia="Times New Roman" w:hAnsi="Times New Roman" w:cs="Times New Roman"/>
                <w:b/>
                <w:bCs/>
                <w:color w:val="222222"/>
                <w:sz w:val="24"/>
                <w:szCs w:val="24"/>
                <w:lang w:val="vi-VN"/>
              </w:rPr>
              <w:t>26. Bù đắp thâm hụt của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Trường hợp quỹ chủ hợp đồng bị thâm hụt (giá trị tài sản thấp hơn mức trách nhiệm), doanh nghiệp bảo hiểm nhân thọ phải có trách nhiệm bổ sung từ quỹ chủ sở hữu cho quỹ chủ hợp đồng đó phần thâm hụt. Khi quỹ chủ hợp đồng đó có thặng dư (là phần chênh lệch dương giữa tài sản và trách nhiệm của quỹ), doanh nghiệp được hoàn lại một phần hoặc toàn bộ số tiền đã bổ sung trước đây nhưng không được tính các khoản lãi đối với quỹ chủ hợp đồng, với điều kiện việc hoàn lại không làm thâm hụt quỹ chủ hợp đồng đó.</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Trường hợp doanh nghiệp bảo hiểm nhân thọ duy trì nhiều quỹ chủ hợp đồng, doanh nghiệp không được sử dụng thặng dư của quỹ chủ hợp đồng này để bổ sung cho quỹ chủ hợp đồng khác bị thâm hụt.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Doanh nghiệp bảo hiểm nhân thọ phải ghi nhận bằng văn bản mọi giao dịch liên quan đến khoản bù đắp thâm hụt từ quỹ chủ sở hữu cho quỹ chủ hợp đồng và hoàn trả từ quỹ chủ hợp đồng về quỹ chủ sở hữu. Các giao dịch này phải được thể hiện trên báo cáo tách quỹ định kỳ có xác nhận của chuyên gia tính toán và kế toán trưởng của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8" w:name="Dieu_27"/>
            <w:bookmarkEnd w:id="28"/>
            <w:r w:rsidRPr="001A33EA">
              <w:rPr>
                <w:rFonts w:ascii="Times New Roman" w:eastAsia="Times New Roman" w:hAnsi="Times New Roman" w:cs="Times New Roman"/>
                <w:b/>
                <w:bCs/>
                <w:color w:val="222222"/>
                <w:sz w:val="24"/>
                <w:szCs w:val="24"/>
                <w:lang w:val="vi-VN"/>
              </w:rPr>
              <w:t>27. Phân chia thặng dư trong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Trường hợp quỹ chủ hợp đồng bảo hiểm có tham gia chia lãi có thặng dư vào thời điểm kết thúc năm tài chính, doanh nghiệp bảo hiểm nhân thọ có thể sử dụng một phần hoặc toàn bộ thặng dư để phân chia cho các chủ hợp đồng bảo hiểm của quỹ chủ hợp đồng đó và chủ sở hữu sau khi có ý kiến phê chuẩn của chuyên gia tính toán. Thặng dư quỹ chủ hợp đồng để lại chưa chia nhằm mục đích bảo đảm ổn định các khoản chia thặng dư trong tương lai.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Doanh nghiệp bảo hiểm nhân thọ được lựa chọn phương pháp phân chia thặng dư quỹ chủ hợp đồng dưới hình thức trả tiền mặt cho chủ hợp đồng, trả bảo tức tích lũy hoặc gia tăng số tiền bảo hiểm và trình Bộ Tài chính chấp thuận. Phương pháp phân chia thặng dư quỹ chủ hợp đồng phải bảo đảm sự công bằng giữa các chủ hợp đồng. Trong mọi trường hợp, doanh nghiệp bảo hiểm nhân thọ có trách nhiệm đảm bảo tất cả các chủ hợp đồng bảo hiểm nhận được không thấp hơn 70% của tổng số lãi thu được hoặc chênh lệch thặng dư giữa số thực tế và giả định về tỉ lệ tử vong, lãi đầu tư và chi phí, nếu số nào lớn hơn. Mọi thay đổi phương pháp, cơ sở phân chia thặng dư quỹ chủ hợp đồng của doanh nghiệp bảo hiểm phải được sự chấp thuận của Bộ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Thủ tục phê chuẩn phương pháp phân chia thặng dư quỹ chủ hợp đồng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Trước khi áp dụng phương pháp phân chia thặng dư quỹ chủ hợp đồng, doanh nghiệp bảo hiểm nhân thọ nộp Bộ Tài chính một (01) bộ hồ sơ đề nghị chấp thuận phương pháp phân chia thặng dư bao gồm các tài liệu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Văn bản đề nghị áp dụng (hoặc thay đổi áp dụng) phương pháp phân chia thặng dư quỹ chủ hợp đồng có chữ ký của người đại diện trước pháp luật của doanh nghiệp bảo hiểm. Trường hợp thay đổi phương pháp phân chia thặng dư phải nêu rõ lý do.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xml:space="preserve">- Tài liệu giải trình về các phương pháp phân chia thặng dư dự kiến áp dụng có xác nhận của chuyên </w:t>
            </w:r>
            <w:r w:rsidRPr="001A33EA">
              <w:rPr>
                <w:rFonts w:ascii="Times New Roman" w:eastAsia="Times New Roman" w:hAnsi="Times New Roman" w:cs="Times New Roman"/>
                <w:color w:val="222222"/>
                <w:sz w:val="24"/>
                <w:szCs w:val="24"/>
                <w:lang w:val="vi-VN"/>
              </w:rPr>
              <w:lastRenderedPageBreak/>
              <w:t>gia tính toán.</w:t>
            </w:r>
          </w:p>
          <w:p w:rsid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Trong thời hạn ba mươi (30) ngày kể từ ngày nhận được đầy đủ hồ sơ hợp lệ theo quy định tại điểm a, khoản 3 Điều này, Bộ Tài chính có văn bản trả lời về việc chấp thuận hay từ chối chấp thuận đề nghị của doanh nghiệp bảo hiểm. Trong trường hợp từ chối chấp thuận phải nêu rõ lý do.</w:t>
            </w:r>
          </w:p>
          <w:p w:rsidR="0044435E" w:rsidRDefault="0044435E" w:rsidP="001A33EA">
            <w:pPr>
              <w:spacing w:before="120" w:after="120" w:line="240" w:lineRule="auto"/>
              <w:jc w:val="both"/>
              <w:rPr>
                <w:rFonts w:ascii="Times New Roman" w:eastAsia="Times New Roman" w:hAnsi="Times New Roman" w:cs="Times New Roman"/>
                <w:color w:val="222222"/>
                <w:sz w:val="24"/>
                <w:szCs w:val="24"/>
              </w:rPr>
            </w:pPr>
          </w:p>
          <w:p w:rsidR="0044435E" w:rsidRDefault="0044435E" w:rsidP="0044435E">
            <w:pPr>
              <w:spacing w:before="120" w:after="120" w:line="240" w:lineRule="auto"/>
              <w:jc w:val="center"/>
              <w:rPr>
                <w:rFonts w:ascii="Times New Roman" w:eastAsia="Times New Roman" w:hAnsi="Times New Roman" w:cs="Times New Roman"/>
                <w:b/>
                <w:color w:val="222222"/>
                <w:sz w:val="24"/>
                <w:szCs w:val="24"/>
              </w:rPr>
            </w:pPr>
            <w:r w:rsidRPr="0044435E">
              <w:rPr>
                <w:rFonts w:ascii="Times New Roman" w:eastAsia="Times New Roman" w:hAnsi="Times New Roman" w:cs="Times New Roman"/>
                <w:b/>
                <w:color w:val="222222"/>
                <w:sz w:val="24"/>
                <w:szCs w:val="24"/>
                <w:highlight w:val="yellow"/>
              </w:rPr>
              <w:t>Mục 7a. Bổ sung</w:t>
            </w:r>
          </w:p>
          <w:p w:rsidR="0044435E" w:rsidRPr="0044435E" w:rsidRDefault="0044435E" w:rsidP="0044435E">
            <w:pPr>
              <w:spacing w:before="120" w:after="120" w:line="240" w:lineRule="auto"/>
              <w:jc w:val="center"/>
              <w:rPr>
                <w:rFonts w:ascii="Times New Roman" w:eastAsia="Times New Roman" w:hAnsi="Times New Roman" w:cs="Times New Roman"/>
                <w:b/>
                <w:color w:val="222222"/>
                <w:sz w:val="24"/>
                <w:szCs w:val="24"/>
              </w:rPr>
            </w:pP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8</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LỢI NHUẬN VÀ PHÂN PHỐI LỢI NHUẬN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29" w:name="Dieu_28"/>
            <w:bookmarkEnd w:id="29"/>
            <w:r w:rsidRPr="001A33EA">
              <w:rPr>
                <w:rFonts w:ascii="Times New Roman" w:eastAsia="Times New Roman" w:hAnsi="Times New Roman" w:cs="Times New Roman"/>
                <w:b/>
                <w:bCs/>
                <w:color w:val="222222"/>
                <w:sz w:val="24"/>
                <w:szCs w:val="24"/>
                <w:lang w:val="vi-VN"/>
              </w:rPr>
              <w:t>28. Lợi nhuận và phân phối lợi nhuận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Lợi nhuận và phân phối lợi nhuận của doanh nghiệp bảo hiểm, chi nhánh nước ngoài thực hiện theo quy định tại Chương V Nghị định số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Doanh nghiệp kinh doanh bảo hiểm, doanh nghiệp tái bảo hiểm, chi nhánh nước ngoài chỉ được phân phối lợi nhuận còn lại theo quy định của pháp luật sau khi đáp ứng được các quy định về khả năng thanh toán.</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9</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QUẢN TRỊ TÀI CHÍNH, KIỂM TOÁN NỘI BỘ VÀ KIỂM TOÁN ĐỘC LẬP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0" w:name="Dieu_29"/>
            <w:bookmarkEnd w:id="30"/>
            <w:r w:rsidRPr="001A33EA">
              <w:rPr>
                <w:rFonts w:ascii="Times New Roman" w:eastAsia="Times New Roman" w:hAnsi="Times New Roman" w:cs="Times New Roman"/>
                <w:b/>
                <w:bCs/>
                <w:color w:val="222222"/>
                <w:sz w:val="24"/>
                <w:szCs w:val="24"/>
                <w:lang w:val="vi-VN"/>
              </w:rPr>
              <w:t>29. Cơ cấu vốn điều lệ của công ty cổ phần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Cơ cấu vốn điều lệ của công ty cổ phần bảo hiểm phải đảm bảo các nguyên tắc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1.1. Một cổ đông là cá nhân được sở hữu tối đa 10% vốn điều lệ.</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1.2. Một cổ đông là tổ chức được sở hữu tối đa 20% vốn điều lệ, trừ các trường hợp sau đây: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Sở hữu cổ phần nhằm khôi phục khả năng thanh toán của doanh nghiệp kinh doanh bảo hiểm, doanh nghiệp tái bảo hiểm trong trường hợp mất khả năng thanh toán.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Sở hữu cổ phần nhà nước tại doanh nghiệp kinh doanh bảo hiểm, doanh nghiệp tái bảo hiểm theo lộ trình tái cơ cấu.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Sở hữu cổ phần của cổ đông chiến lược là tổ chức nếu cổ đông đó đáp ứng các điều kiện sau đây: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Có tổng tài sản tối thiểu tương đương 2 tỷ đô la Mỹ vào năm trước năm dự kiến là cổ đông nắm giữ trên 20% vốn điều lệ của doanh nghiệp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Trong ba (03) năm liên tục trước năm dự kiến là cổ đông chiến lược hoạt động kinh doanh phải có lãi và không có lỗ lũy kế;</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Có kinh nghiệm hoạt động trong lĩnh vực tài chính, ngân hàng, bảo hiểm tối thiểu năm (05) năm tính đến năm dự kiến là cổ đông chiến lược;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Không rút vốn khỏi doanh nghiệp bảo hiểm trong thời hạn ba (03) năm kể từ năm dự kiến là cổ đông chiến lược.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1.3. Cổ đông và những người có liên quan của cổ đông đó được sở hữu tối đa 20% vốn điều lệ.</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Người có liên quan là tổ chức, cá nhân có quan hệ trực tiếp hoặc gián tiếp với cổ đông trong các trường hợp được quy định tại Luật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1.4. Tỷ lệ sở hữu quy định tại các điểm 1.1, điểm 1.2 và điểm 1.3, khoản 1 Điều này bao gồm cả phần vốn ủy thác cho tổ chức, cá nhân khác mua cổ phần.</w:t>
            </w:r>
          </w:p>
          <w:p w:rsid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xml:space="preserve">1.5. Các cổ đông sáng lập phải cùng nhau sở hữu tối thiểu 50% số cổ phần phổ thông được quyền </w:t>
            </w:r>
            <w:r w:rsidRPr="001A33EA">
              <w:rPr>
                <w:rFonts w:ascii="Times New Roman" w:eastAsia="Times New Roman" w:hAnsi="Times New Roman" w:cs="Times New Roman"/>
                <w:color w:val="222222"/>
                <w:sz w:val="24"/>
                <w:szCs w:val="24"/>
                <w:lang w:val="vi-VN"/>
              </w:rPr>
              <w:lastRenderedPageBreak/>
              <w:t>chào bán của doanh nghiệp bảo hiểm. Trong thời hạn ba (03) năm kể từ ngày doanh nghiệp bảo hiểm được cấp Giấy phép thành lập và hoạt động, cổ đông sáng lập chỉ được chuyển nhượng cổ phần phổ thông của mình cho cổ đông sáng lập khác sau khi được Hội đồng quản trị chấp thuận. Sau thời hạn ba (03) năm kể từ ngày doanh nghiệp bảo hiểm được cấp Giấy phép thành lập và hoạt động, các hạn chế này được bãi bỏ.</w:t>
            </w:r>
          </w:p>
          <w:p w:rsidR="0044435E" w:rsidRPr="0044435E" w:rsidRDefault="0044435E" w:rsidP="001A33EA">
            <w:pPr>
              <w:spacing w:before="120" w:after="120" w:line="240" w:lineRule="auto"/>
              <w:jc w:val="both"/>
              <w:rPr>
                <w:rFonts w:ascii="Times New Roman" w:eastAsia="Times New Roman" w:hAnsi="Times New Roman" w:cs="Times New Roman"/>
                <w:color w:val="222222"/>
                <w:sz w:val="24"/>
                <w:szCs w:val="24"/>
              </w:rPr>
            </w:pPr>
            <w:r w:rsidRPr="0044435E">
              <w:rPr>
                <w:rFonts w:ascii="Times New Roman" w:eastAsia="Times New Roman" w:hAnsi="Times New Roman" w:cs="Times New Roman"/>
                <w:color w:val="222222"/>
                <w:sz w:val="24"/>
                <w:szCs w:val="24"/>
                <w:highlight w:val="yellow"/>
              </w:rPr>
              <w:t>1.6. Bổ sung</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Trước khi cổ đông chiến lược thực hiện việc góp trên 20% vốn điều lệ quy định tại tiết c, điểm 1.2, khoản 1 Điều này, doanh nghiệp bảo hiểm phải nộp Bộ Tài chính một (01) bộ hồ sơ đề nghị và phải được sự chấp thuận của Bộ trưởng Bộ Tài chính. Các tài liệu có chữ ký, chức danh, con dấu của nước ngoài tại hồ sơ (nếu có) phải được hợp pháp hoá lãnh sự. Các bản sao tiếng Việt và các bản dịch từ tiếng nước ngoài ra tiếng Việt phải được chứng thực theo quy định của pháp luật. Doanh nghiệp bảo hiểm và cổ đông chiến lược phải chịu trách nhiệm về tính chính xác của các tài liệu có liên quan.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Hồ sơ bao gồm các tài liệu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Văn bản đề nghị chấp thuận cổ đông chiến lược có chữ ký của người đại diện trước pháp luật của doanh nghiệp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Văn bản của cấp có thẩm quyền theo quy định tại Điều lệ tổ chức và hoạt động của doanh nghiệp bảo hiểm về việc chấp thuận cổ đông chiến lược;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Văn bản của cơ quan có thẩm quyền theo quy định của tổ chức là cổ đông chiến lược chấp thuận việc tổ chức tham gia góp trên 20% vốn điều lệ của doanh nghiệp bảo hiểm;</w:t>
            </w:r>
          </w:p>
          <w:p w:rsidR="001A33EA" w:rsidRPr="001A33EA" w:rsidRDefault="001A33EA" w:rsidP="001A33EA">
            <w:pPr>
              <w:spacing w:before="120" w:after="120" w:line="240" w:lineRule="auto"/>
              <w:rPr>
                <w:rFonts w:ascii="Times New Roman" w:eastAsia="Times New Roman" w:hAnsi="Times New Roman" w:cs="Times New Roman"/>
                <w:color w:val="222222"/>
                <w:sz w:val="24"/>
                <w:szCs w:val="24"/>
              </w:rPr>
            </w:pPr>
            <w:r w:rsidRPr="001A33EA">
              <w:rPr>
                <w:rFonts w:ascii="Times New Roman" w:eastAsia="Times New Roman" w:hAnsi="Times New Roman" w:cs="Times New Roman"/>
                <w:sz w:val="24"/>
                <w:szCs w:val="24"/>
                <w:lang w:val="vi-VN"/>
              </w:rPr>
              <w:t>d) Báo cáo tài chính đã được kiểm toán của tổ chức là cổ đông chiến lược trong ba (03) năm liền kề năm dự kiến trở thành cổ đông chiến lược của doanh nghiệp bảo hiểm. Trường hợp khoảng thời gian kể từ ngày kết thúc năm tài chính gần nhất đến thời điểm nộp hồ sơ đề nghị vượt quá chín mươi (90) ngày, phải nộp các báo cáo quý bổ sung đến quý gần nhất;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đ) Giấy chứng nhận đăng ký kinh doanh, Giấy phép thành lập và hoạt động của tổ chức là cổ đông chiến lược của doanh nghiệp bảo hiểm (Bản sao công chứng);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e) Văn bản cam kết không rút vốn khỏi doanh nghiệp bảo hiểm trong thời hạn ba (03) năm kể từ năm dự kiến là cổ đông chiến lược;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g) Đề án hợp tác hoặc hỗ trợ kỹ thuật cho doanh nghiệp bảo hiểm triển khai hoạt động kinh doanh trong thời gian tham gia góp vốn, trong đó nêu rõ các hoạt động dự kiến triển khai, thời gian thực hiện, cách thức thực hiện, kinh phí thực hiện (nếu có) và kết quả dự kiến đạt được.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Trong thời hạn hai mươi mốt (21) ngày kể từ ngày nhận đủ hồ sơ hợp lệ, Bộ Tài chính có văn bản chấp thuận hoặc từ chối chấp thuận đề nghị của doanh nghiệp. Trường hợp từ chối chấp thuận phải nêu rõ lý do. Trường hợp chấp thuận, Bộ Tài chính cấp Giấy phép điều chỉnh cho doanh nghiệp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Trong thời hạn ba (03) năm kể từ ngày Thông tư này có hiệu lực, các doanh nghiệp bảo hiểm đã được cấp Giấy phép thành lập và hoạt động tại Việt Nam phải điều chỉnh cơ cấu vốn điều lệ theo quy định tại khoản 1 Điều này.</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1" w:name="Dieu_30"/>
            <w:bookmarkEnd w:id="31"/>
            <w:r w:rsidRPr="001A33EA">
              <w:rPr>
                <w:rFonts w:ascii="Times New Roman" w:eastAsia="Times New Roman" w:hAnsi="Times New Roman" w:cs="Times New Roman"/>
                <w:b/>
                <w:bCs/>
                <w:color w:val="222222"/>
                <w:sz w:val="24"/>
                <w:szCs w:val="24"/>
                <w:lang w:val="vi-VN"/>
              </w:rPr>
              <w:t>30. Vai trò tự quản lý, giám sát của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Doanh nghiệp bảo hiểm, chi nhánh nước ngoài phải thực hiện tự quản lý, giám sát theo quy định tại khoản 2, Điều 36 Nghị định số 46/2007/NĐ-CP.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Việc xây dựng các quy chế tự quản lý, giám sát bao gồm quy chế tài chính, quy chế đầu tư, quy chế kiểm soát và kiểm toán nội bộ và các quy trình thủ tục tương ứng của doanh nghiệp bảo hiểm, chi nhánh nước ngoài phải bảo đảm: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a) Tuân thủ các quy định của pháp luật hiện hành về tài chính đối với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Kiểm soát, hạn chế và phòng ngừa rủi ro về tài chính đối với doanh nghiệp bảo hiểm, chi nhánh nước ngoài,</w:t>
            </w:r>
            <w:r w:rsidRPr="00235617">
              <w:rPr>
                <w:rFonts w:ascii="Times New Roman" w:eastAsia="Times New Roman" w:hAnsi="Times New Roman" w:cs="Times New Roman"/>
                <w:b/>
                <w:bCs/>
                <w:color w:val="222222"/>
                <w:sz w:val="24"/>
                <w:szCs w:val="24"/>
                <w:lang w:val="vi-VN"/>
              </w:rPr>
              <w:t> </w:t>
            </w:r>
            <w:r w:rsidRPr="001A33EA">
              <w:rPr>
                <w:rFonts w:ascii="Times New Roman" w:eastAsia="Times New Roman" w:hAnsi="Times New Roman" w:cs="Times New Roman"/>
                <w:color w:val="222222"/>
                <w:sz w:val="24"/>
                <w:szCs w:val="24"/>
                <w:lang w:val="vi-VN"/>
              </w:rPr>
              <w:t>bảo đảm giá trị tài sản đầu tư tương xứng với trách nhiệm và đặc thù rủi ro của doanh nghiệp, chi nhánh;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Xác định rõ trách nhiệm của người quản trị, người điều hành doanh nghiệp, chi nhánh, các nhân viên, đại lý có liên quan.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Quy định rõ hình thức xử lý kỷ luật khi có sai phạm.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Doanh nghiệp bảo hiểm, chi nhánh nước ngoài phải tổ chức thực hiện các quy chế tự quản lý, giám sát và định kỳ, đột xuất</w:t>
            </w:r>
            <w:r w:rsidRPr="001A33EA">
              <w:rPr>
                <w:rFonts w:ascii="Times New Roman" w:eastAsia="Times New Roman" w:hAnsi="Times New Roman" w:cs="Times New Roman"/>
                <w:color w:val="222222"/>
                <w:spacing w:val="-2"/>
                <w:sz w:val="24"/>
                <w:szCs w:val="24"/>
                <w:lang w:val="vi-VN"/>
              </w:rPr>
              <w:t>kiểm tra, giám sát việc triển khai thực hiện các quy chế này trong nội bộ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Các quy chế về tự quản lý, giám sát; các báo cáo định kỳ và đột xuất giám sát việc thực hiện các quy chế này và các báo cáo xử lý các trường hợp vi phạm phải được lưu trữ đầy đủ bằng văn bản để phục vụ cho công tác kiểm tra, thanh tra và quản lý giám sát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2" w:name="Dieu_31"/>
            <w:bookmarkEnd w:id="32"/>
            <w:r w:rsidRPr="001A33EA">
              <w:rPr>
                <w:rFonts w:ascii="Times New Roman" w:eastAsia="Times New Roman" w:hAnsi="Times New Roman" w:cs="Times New Roman"/>
                <w:b/>
                <w:bCs/>
                <w:color w:val="222222"/>
                <w:sz w:val="24"/>
                <w:szCs w:val="24"/>
                <w:lang w:val="vi-VN"/>
              </w:rPr>
              <w:t>31. Kiểm toán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Doanh nghiệp bảo hiểm, chi nhánh nước ngoài phải thực hiện hoạt động kiểm toán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20"/>
                <w:sz w:val="24"/>
                <w:szCs w:val="24"/>
                <w:lang w:val="vi-VN"/>
              </w:rPr>
              <w:t>2.</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z w:val="24"/>
                <w:szCs w:val="24"/>
                <w:lang w:val="vi-VN"/>
              </w:rPr>
              <w:t>Các nguyên tắc cơ bản của kiểm toán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Tính độc lập: Hoạt động kiểm toán nội bộ phải độc lập với các hoạt động điều hành, tác nghiệp của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Tính khách quan: Hoạt động kiểm toán nội bộ, kiểm toán viên nội bộ phải bảo đảm tính khách quan, trung thực, công bằng, không định kiến khi thực hiện nhiệm vụ kiểm toán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Tính chuyên nghiệp: Kiểm toán viên nội bộ phải là người có kiến thức, trình độ và kỹ năng kiểm toán nội bộ cần thiết, không kiêm nhiệm các cương vị, các công việc chuyên môn khác của doanh nghiệp bảo hiểm,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2"/>
                <w:sz w:val="24"/>
                <w:szCs w:val="24"/>
                <w:lang w:val="vi-VN"/>
              </w:rPr>
              <w:t>3. Nội dung hoạt động của kiểm toán nội bộ bao gồm việc rà soát, đánh giá:</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Mức độ đầy đủ, tính hiệu lực và hiệu quả của hệ thống kiểm tra, kiểm soát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Việc áp dụng, tính hiệu lực, hiệu quả của các quy trình nhận dạng, phương pháp đo lường và quản trị rủi ro của doanh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Hệ thống thông tin quản lý và hệ thống thông tin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d) Tính đầy đủ, kịp thời, trung thực và mức độ chính xác của hệ thống hạch toán kế toán và các báo cáo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đ) Cơ chế bảo đảm sự tuân thủ các quy định của pháp luật, quy định về trích lập dự phòng nghiệp vụ, đầu tư và khả năng thanh toán của doanh nghiệp,</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6"/>
                <w:sz w:val="24"/>
                <w:szCs w:val="24"/>
                <w:lang w:val="vi-VN"/>
              </w:rPr>
              <w:t>các quy định nội bộ, các quy trình, quy tắc tác nghiệp, quy tắc đạo đức nghề nghiệp.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e) Thực hiện các nội dung khác có liên quan đến chức năng, nhiệm vụ của kiểm toán nội bộ.</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g) Doanh nghiệp bảo hiểm, chi nhánh nước ngoài</w:t>
            </w:r>
            <w:r w:rsidRPr="00235617">
              <w:rPr>
                <w:rFonts w:ascii="Times New Roman" w:eastAsia="Times New Roman" w:hAnsi="Times New Roman" w:cs="Times New Roman"/>
                <w:b/>
                <w:bCs/>
                <w:color w:val="222222"/>
                <w:sz w:val="24"/>
                <w:szCs w:val="24"/>
                <w:lang w:val="vi-VN"/>
              </w:rPr>
              <w:t> </w:t>
            </w:r>
            <w:r w:rsidRPr="001A33EA">
              <w:rPr>
                <w:rFonts w:ascii="Times New Roman" w:eastAsia="Times New Roman" w:hAnsi="Times New Roman" w:cs="Times New Roman"/>
                <w:color w:val="222222"/>
                <w:sz w:val="24"/>
                <w:szCs w:val="24"/>
                <w:lang w:val="vi-VN"/>
              </w:rPr>
              <w:t>phải xây dựng bộ quy tắc đạo đức nghề nghiệp và bảo đảm duy trì quy tắc đạo đức nghề nghiệp trong việc thực hiện công tác kiểm toán nội bộ.</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10</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CHẾ ĐỘ BÁO CÁO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3" w:name="Dieu_32"/>
            <w:bookmarkEnd w:id="33"/>
            <w:r w:rsidRPr="001A33EA">
              <w:rPr>
                <w:rFonts w:ascii="Times New Roman" w:eastAsia="Times New Roman" w:hAnsi="Times New Roman" w:cs="Times New Roman"/>
                <w:b/>
                <w:bCs/>
                <w:color w:val="222222"/>
                <w:sz w:val="24"/>
                <w:szCs w:val="24"/>
                <w:lang w:val="vi-VN"/>
              </w:rPr>
              <w:t>32. Trách nhiệm lập và gửi báo cáo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xml:space="preserve">Doanh nghiệp bảo hiểm, chi nhánh nước ngoài có trách nhiệm lập và gửi các báo cáo tài chính, báo </w:t>
            </w:r>
            <w:r w:rsidRPr="001A33EA">
              <w:rPr>
                <w:rFonts w:ascii="Times New Roman" w:eastAsia="Times New Roman" w:hAnsi="Times New Roman" w:cs="Times New Roman"/>
                <w:color w:val="222222"/>
                <w:sz w:val="24"/>
                <w:szCs w:val="24"/>
                <w:lang w:val="vi-VN"/>
              </w:rPr>
              <w:lastRenderedPageBreak/>
              <w:t>cáo thống kê, báo cáo nghiệp vụ theo quy định của pháp luật hiện hành.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4" w:name="Dieu_33"/>
            <w:bookmarkEnd w:id="34"/>
            <w:r w:rsidRPr="001A33EA">
              <w:rPr>
                <w:rFonts w:ascii="Times New Roman" w:eastAsia="Times New Roman" w:hAnsi="Times New Roman" w:cs="Times New Roman"/>
                <w:b/>
                <w:bCs/>
                <w:color w:val="222222"/>
                <w:sz w:val="24"/>
                <w:szCs w:val="24"/>
                <w:lang w:val="vi-VN"/>
              </w:rPr>
              <w:t>33. Nội dung báo cáo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Báo cáo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Doanh nghiệp bảo hiểm, chi nhánh nước ngoài thực hiện quyết toán tài chính và chấp hành đầy đủ các quy định về báo cáo tài chính, lập và gửi cho cơ quan tài chính Nhà nước, cơ quan thống kê, cơ quan thuế theo quy định của pháp luật hiện hành;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Báo cáo tài chính, bảng cân đối kế toán, báo cáo kết quả hoạt động kinh doanh, báo cáo lưu chuyển tiền tệ và thuyết minh báo cáo tài chính theo quy định của pháp luật về kế toán phải có xác nhận của tổ chức kiểm toán độc lập được phép hoạt động tại Việt Nam. Xác nhận của tổ chức kiểm toán độc lập phải bao gồm các vấn đề tài chính trọng yếu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Đối với doanh nghiệp kinh doanh bảo hiểm, doanh nghiệp tái bảo hiểm, chi nhánh nước ngoài: Hoạt động nhận và nhượng tái bảo hiểm, trích lập dự phòng nghiệp vụ, khả năng thanh toán, hoa hồng, doanh thu, chi phí, lợi nhuận và phân phối lợi nhuận, các khoản đầu tư từ vốn chủ sở hữu, đầu tư từ dự phòng nghiệp vụ, tài sản cố định và khấu hao, các khoản phải thu, nợ phải trả, vốn chủ sở hữu, chi phí xây dựng cơ bản dở dang; tách quỹ và phân chia thặng dư quỹ chủ hợp đồng đối với doanh nghiệp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Đối với doanh nghiệp môi giới bảo hiểm: Doanh thu, chi phí, lợi nhuận và phân phối lợi nhuận, các khoản đầu tư, tài sản cố định và khấu hao, các khoản phải thu, nợ phải trả, vốn chủ sở hữu, chi phí xây dựng cơ bản dở dang.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Hàng quý, năm, doanh nghiệp bảo hiểm, chi nhánh nước ngoài phải lập và gửi báo cáo tài chính cho Bộ Tài chính kèm theo bản mềm.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Báo cáo thống kê, báo cáo nghiệp vụ: doanh nghiệp bảo hiểm, chi nhánh nước ngoài thực hiện lập và gửi cho Bộ Tài chính các báo cáo thống kê, báo cáo nghiệp vụ theo tháng, quý và năm và kèm theo bản mềm cụ thể như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Đối với doanh nghiệp bảo hiểm phi nhân thọ (kể cả các doanh nghiệp chuyên kinh doanh bảo hiểm sức khỏe), chi nhánh nước ngoài:</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kết quả hoạt động tháng: Mẫu số 1-PNT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doanh thu phí bảo hiểm quý, năm: Mẫu số 2-PNT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các chỉ tiêu kinh tế quý, năm: Mẫu số 3-PNT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bồi thường bảo hiểm quý, năm: Mẫu số 4-PNT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nghiệp vụ quý, năm: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chi tiết trích lập dự phòng nghiệp vụ: Mẫu số 5A-PNT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tổng hợp dự phòng nghiệp vụ: Mẫu số 5B-PNT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quý, năm: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6"/>
                <w:sz w:val="24"/>
                <w:szCs w:val="24"/>
                <w:lang w:val="vi-VN"/>
              </w:rPr>
              <w:t>+ Báo cáo hoạt động đầu tư từ nguồn vốn chủ sở hữu: Mẫu số 6A-PNT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từ dự phòng nghiệp vụ: Mẫu số 6B-PNT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khả năng thanh toán quý, năm: Mẫu số 7-PNT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ASEAN hàng năm: Mẫu số 8-PNT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tham gia hoạt động cung cấp dịch vụ bảo hiểm qua biên giới quý, năm: Mẫu số 9-PNT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Đối với doanh nghiệp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kết quả hoạt động tháng: Mẫu số 1-NT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 Báo cáo số lượng hợp đồng và số tiền bảo hiểm nhân thọ quý, năm: Mẫu số 2-NT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doanh thu phí bảo hiểm nhân thọ quý, năm: Mẫu số 3-NT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trả tiền bảo hiểm nhân thọ quý, năm: Mẫu số 4-NT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tình hình huỷ bỏ hợp đồng bảo hiểm nhân thọ quý, năm: Mẫu số 5-NT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nghiệp vụ quý, năm: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6"/>
                <w:sz w:val="24"/>
                <w:szCs w:val="24"/>
                <w:lang w:val="vi-VN"/>
              </w:rPr>
              <w:t>+ Báo cáo trích lập dự phòng toán học bảo hiểm nhân thọ: Mẫu số 6A-NT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phí chưa được hưởng bảo hiểm nhân thọ: Mẫu số 6B-NT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chia lãi: Mẫu số 6C-NT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bồi thường: Mẫu số 6D-NT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bảo đảm cân đối: Mẫu số 6E-NT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quý, năm: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từ nguồn vốn chủ sở hữu: Mẫu số 7A-NT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từ dự phòng nghiệp vụ: Mẫu số 7B-NT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khả năng thanh toán quý, năm: Mẫu số 8-NT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ASEAN hàng năm: Mẫu số 9-NT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tách quỹ, chia lãi: Mẫu số 10-NT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tham gia hoạt động cung cấp dịch vụ bảo hiểm qua biên giới quý, năm: Mẫu số 11-NT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c) Đối với doanh nghiệp tái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doanh thu tái bảo hiểm quý, năm: Mẫu số 1-TBH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bồi thường, trả tiền bảo hiểm của doanh nghiệp tái bảo hiểm quý, năm: Mẫu số 2-TBH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trích lập dự phòng nghiệp vụ quý, năm: theo các mẫu như doanh nghiệp bảo hiểm phi nhân thọ (đối với nghiệp vụ tái bảo hiểm phi nhân thọ và tái bảo hiểm sức khoẻ), theo các mẫu như doanh nghiệp bảo hiểm nhân thọ (đối với nghiệp vụ tái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quý, năm: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pacing w:val="-6"/>
                <w:sz w:val="24"/>
                <w:szCs w:val="24"/>
                <w:lang w:val="vi-VN"/>
              </w:rPr>
              <w:t>+ Báo cáo hoạt động đầu tư từ nguồn vốn chủ sở hữu: Mẫu số 6A-PNT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đầu tư từ dự phòng nghiệp vụ: theo các mẫu như doanh nghiệp bảo hiểm phi nhân thọ (đối với nghiệp vụ tái bảo hiểm phi nhân thọ và tái bảo hiểm sức khoẻ), theo các mẫu như doanh nghiệp bảo hiểm nhân thọ (đối với nghiệp vụ tái bảo hiểm nhân thọ)</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khả năng thanh toán quý, năm: Mẫu số 3-TBH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d) Đối với doanh nghiệp môi giới bảo hiểm:</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hoạt động môi giới bảo hiểm quý, năm: Mẫu số 1-MGBH.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 Báo cáo tham gia hoạt động cung cấp dịch vụ bảo hiểm qua biên giới quý, năm: Mẫu số 2-MGBH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6"/>
                <w:sz w:val="24"/>
                <w:szCs w:val="24"/>
                <w:lang w:val="vi-VN"/>
              </w:rPr>
              <w:t>Báo cáo hoạt động đầu tư từ nguồn vốn chủ sở hữu: Mẫu số 6A-PNT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Ngoài các báo cáo tài chính, báo cáo thống kê, báo cáo nghiệp vụ quy định tại khoản 1 và khoản 2 Điều này, Bộ Tài chính có thể yêu cầu doanh nghiệp bảo hiểm, chi nhánh nước ngoài báo cáo bổ sung về tình hình hoạt động, tình hình tài chính của doanh nghiệp, chi nhánh để phục vụ cho công tác thống kê và phân tích thị trường.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5" w:name="Dieu_34"/>
            <w:bookmarkEnd w:id="35"/>
            <w:r w:rsidRPr="001A33EA">
              <w:rPr>
                <w:rFonts w:ascii="Times New Roman" w:eastAsia="Times New Roman" w:hAnsi="Times New Roman" w:cs="Times New Roman"/>
                <w:b/>
                <w:bCs/>
                <w:color w:val="222222"/>
                <w:sz w:val="24"/>
                <w:szCs w:val="24"/>
                <w:lang w:val="vi-VN"/>
              </w:rPr>
              <w:t>34. Thời hạn nộp báo cáo</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1. Báo cáo tháng: doanh nghiệp kinh doanh bảo hiểm, chi nhánh nước ngoài phải lập và gửi Bộ Tài chính chậm nhất là mười lăm (15) ngày kể từ ngày kết thúc tháng.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Báo cáo quý: doanh nghiệp bảo hiểm, chi nhánh nước</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2"/>
                <w:sz w:val="24"/>
                <w:szCs w:val="24"/>
                <w:lang w:val="vi-VN"/>
              </w:rPr>
              <w:t>ngoài phải lập và gửi Bộ Tài chính chậm nhất là ba mươi (30) ngày kể từ ngày kết thúc quý.</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Báo cáo năm: doanh nghiệp bảo hiểm, chi nhánh nước ngoài phải lập và gửi Bộ Tài chính chậm nhất là chín mươi (90) ngày kể từ ngày kết thúc năm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6" w:name="Dieu_35"/>
            <w:bookmarkEnd w:id="36"/>
            <w:r w:rsidRPr="001A33EA">
              <w:rPr>
                <w:rFonts w:ascii="Times New Roman" w:eastAsia="Times New Roman" w:hAnsi="Times New Roman" w:cs="Times New Roman"/>
                <w:b/>
                <w:bCs/>
                <w:color w:val="222222"/>
                <w:sz w:val="24"/>
                <w:szCs w:val="24"/>
                <w:lang w:val="vi-VN"/>
              </w:rPr>
              <w:t>35. Kiểm tra việc thực hiện chế độ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Cơ quan quản lý nhà nước về kinh doanh bảo hiểm kiểm tra việc thực hiện chế độ tài chính của doanh nghiệp bảo hiểm, chi nhánh nước ngoài theo các hình thức:</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a) Kiểm tra định kỳ hoặc đột xuất;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b) Kiểm tra từng chuyên đề theo yêu cầu của công tác quản lý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Hội đồng quản trị (Hội đồng thành viên, Chủ tịch công ty), Tổng Giám đốc (Giám đốc) doanh nghiệp bảo hiểm, chi nhánh nước ngoài có trách nhiệm giải trình các vấn đề tài chính liên quan theo yêu cầu của các cơ quan quản lý nhà nước khi thực hiện chức năng quản lý nhà nước theo quy định của pháp luật.</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Doanh nghiệp bảo hiểm, chi nhánh nước ngoài chịu trách nhiệm về tính chính xác, trung thực của các báo cáo tài chính, báo cáo thống kê, báo cáo nghiệp vụ của mình.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4. Doanh nghiệp bảo hiểm, chi nhánh nước ngoài</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2"/>
                <w:sz w:val="24"/>
                <w:szCs w:val="24"/>
                <w:lang w:val="vi-VN"/>
              </w:rPr>
              <w:t>vi phạm chế độ tài chính của Nhà nước sẽ bị xử phạt theo quy định của pháp luật.</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Mục 11</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CÔNG KHAI THÔNG TIN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7" w:name="Dieu_36"/>
            <w:bookmarkEnd w:id="37"/>
            <w:r w:rsidRPr="001A33EA">
              <w:rPr>
                <w:rFonts w:ascii="Times New Roman" w:eastAsia="Times New Roman" w:hAnsi="Times New Roman" w:cs="Times New Roman"/>
                <w:b/>
                <w:bCs/>
                <w:color w:val="222222"/>
                <w:sz w:val="24"/>
                <w:szCs w:val="24"/>
                <w:lang w:val="vi-VN"/>
              </w:rPr>
              <w:t>36. Công bố thông tin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Hàng năm, doanh nghiệp bảo hiểm, chi nhánh nước ngoài thực hiện công bố công khai thông tin theo các quy định sau:</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Công bố công khai trên trang thông tin điện tử của doanh nghiệp bảo hiểm, chi nhánh nước ngoài toàn bộ nội dung báo cáo tài chính đã được kiểm</w:t>
            </w:r>
            <w:r w:rsidRPr="00235617">
              <w:rPr>
                <w:rFonts w:ascii="Times New Roman" w:eastAsia="Times New Roman" w:hAnsi="Times New Roman" w:cs="Times New Roman"/>
                <w:color w:val="222222"/>
                <w:sz w:val="24"/>
                <w:szCs w:val="24"/>
                <w:lang w:val="vi-VN"/>
              </w:rPr>
              <w:t> </w:t>
            </w:r>
            <w:r w:rsidRPr="001A33EA">
              <w:rPr>
                <w:rFonts w:ascii="Times New Roman" w:eastAsia="Times New Roman" w:hAnsi="Times New Roman" w:cs="Times New Roman"/>
                <w:color w:val="222222"/>
                <w:spacing w:val="-2"/>
                <w:sz w:val="24"/>
                <w:szCs w:val="24"/>
                <w:lang w:val="vi-VN"/>
              </w:rPr>
              <w:t>toán của doanh nghiệp, chi nhánh kèm theo ý kiến của tổ chức kiểm toán độc lập.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Công bố công khai trên báo Trung ương và báo địa phương nơi doanh nghiệp bảo hiểm, chi nhánh nước ngoài đóng trụ sở chính trong 3 số báo liên tiếp các thông tin bao gồm: Báo cáo thường niên (Mẫu số 1-CBTT) và Báo cáo tài chính tóm tắt (Mẫu số 2-CBTT). Khi công bố công khai phải kèm theo ý kiến của tổ chức kiểm toán độc lập.</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Ngoài các hình thức công khai theo quy định tại khoản 1 và khoản 2 Điều này, doanh nghiệp bảo hiểm, chi nhánh nước ngoài tự quyết định việc công bố công khai thông tin dưới hình thức phát hành ấn phẩm; thông báo bằng văn bản tới các cơ quan quản lý nhà nước; họp báo; trên đài phát thanh, truyền hình Trung ương và địa phương.</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4. Việc công khai thông tin quy định tại khoản 1 và khoản 2 Điều này phải thực hiện trong thời hạn một trăm hai mươi (120) ngày kể từ ngày kết thúc năm tài chính. Trong thời hạn mười (10) ngày, kể từ ngày công bố công khai các thông tin quy định tại khoản 2 Điều này, doanh nghiệp bảo hiểm, chi nhánh nước ngoài phải gửi bản chính hoặc bản sao các thông tin đã công bố công khai đến Bộ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5. Việc công bố công khai thông tin phải kịp thời, chính xác theo quy định của pháp luật. Trường hợp thay đổi nội dung thông tin đã công bố thì phải thực hiện theo đúng trình tự, thủ tục quy định tại các khoản 1, khoản 2 và khoản 4 Điều này kèm theo lý do giải thích.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lastRenderedPageBreak/>
              <w:t>6. Công ty đại chúng thực hiện việc công bố thông tin theo quy định hiện hành và quy định tại Thông tư này.</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Chương</w:t>
            </w:r>
            <w:r w:rsidRPr="00235617">
              <w:rPr>
                <w:rFonts w:ascii="Times New Roman" w:eastAsia="Times New Roman" w:hAnsi="Times New Roman" w:cs="Times New Roman"/>
                <w:b/>
                <w:bCs/>
                <w:color w:val="222222"/>
                <w:sz w:val="24"/>
                <w:szCs w:val="24"/>
                <w:lang w:val="vi-VN"/>
              </w:rPr>
              <w:t> </w:t>
            </w:r>
            <w:bookmarkStart w:id="38" w:name="Chuong_III"/>
            <w:bookmarkEnd w:id="38"/>
            <w:r w:rsidRPr="001A33EA">
              <w:rPr>
                <w:rFonts w:ascii="Times New Roman" w:eastAsia="Times New Roman" w:hAnsi="Times New Roman" w:cs="Times New Roman"/>
                <w:b/>
                <w:bCs/>
                <w:color w:val="222222"/>
                <w:sz w:val="24"/>
                <w:szCs w:val="24"/>
                <w:lang w:val="vi-VN"/>
              </w:rPr>
              <w:t>III</w:t>
            </w:r>
          </w:p>
          <w:p w:rsidR="001A33EA" w:rsidRPr="001A33EA" w:rsidRDefault="001A33EA" w:rsidP="001A33EA">
            <w:pPr>
              <w:spacing w:before="120" w:after="120" w:line="240" w:lineRule="auto"/>
              <w:jc w:val="center"/>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TỔ CHỨC THỰC HIỆN</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b/>
                <w:bCs/>
                <w:color w:val="222222"/>
                <w:sz w:val="24"/>
                <w:szCs w:val="24"/>
                <w:lang w:val="vi-VN"/>
              </w:rPr>
              <w:t>Điều</w:t>
            </w:r>
            <w:r w:rsidRPr="00235617">
              <w:rPr>
                <w:rFonts w:ascii="Times New Roman" w:eastAsia="Times New Roman" w:hAnsi="Times New Roman" w:cs="Times New Roman"/>
                <w:b/>
                <w:bCs/>
                <w:color w:val="222222"/>
                <w:sz w:val="24"/>
                <w:szCs w:val="24"/>
                <w:lang w:val="vi-VN"/>
              </w:rPr>
              <w:t> </w:t>
            </w:r>
            <w:bookmarkStart w:id="39" w:name="Dieu_37"/>
            <w:bookmarkEnd w:id="39"/>
            <w:r w:rsidRPr="001A33EA">
              <w:rPr>
                <w:rFonts w:ascii="Times New Roman" w:eastAsia="Times New Roman" w:hAnsi="Times New Roman" w:cs="Times New Roman"/>
                <w:b/>
                <w:bCs/>
                <w:color w:val="222222"/>
                <w:sz w:val="24"/>
                <w:szCs w:val="24"/>
                <w:lang w:val="vi-VN"/>
              </w:rPr>
              <w:t>37. Hiệu lực thi hành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1. Thông tư này có hiệu lực thi hành từ ngày 01 tháng 10 năm 2012.</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2. Thông tư này thay thế Thông tư số 156/2007/TT-BTC ngày 20/12/2007 hướng dẫn thực hiện Nghị định số 46/2007/NĐ-CP ngày 27/3/2007 của Chính phủ quy định chế độ tài chính đối với doanh nghiệp bảo hiểm và doanh nghiệp môi giới bảo hiểm và Điều 2 Thông tư số 86/2009/TT-BTC ngày 28/4/2009 của Bộ Tài chính.</w:t>
            </w:r>
          </w:p>
          <w:p w:rsidR="001A33EA" w:rsidRPr="001A33EA" w:rsidRDefault="001A33EA" w:rsidP="001A33EA">
            <w:pPr>
              <w:spacing w:before="120" w:after="120" w:line="240" w:lineRule="auto"/>
              <w:jc w:val="both"/>
              <w:rPr>
                <w:rFonts w:ascii="Times New Roman" w:eastAsia="Times New Roman" w:hAnsi="Times New Roman" w:cs="Times New Roman"/>
                <w:color w:val="222222"/>
                <w:sz w:val="24"/>
                <w:szCs w:val="24"/>
              </w:rPr>
            </w:pPr>
            <w:r w:rsidRPr="001A33EA">
              <w:rPr>
                <w:rFonts w:ascii="Times New Roman" w:eastAsia="Times New Roman" w:hAnsi="Times New Roman" w:cs="Times New Roman"/>
                <w:color w:val="222222"/>
                <w:sz w:val="24"/>
                <w:szCs w:val="24"/>
                <w:lang w:val="vi-VN"/>
              </w:rPr>
              <w:t>3. Trong quá trình thực hiện nếu có vướng mắc, đề nghị phản ánh về Bộ Tài chính để xem xét, giải quyết./.</w:t>
            </w:r>
          </w:p>
        </w:tc>
      </w:tr>
      <w:tr w:rsidR="001A33EA" w:rsidRPr="001A33EA" w:rsidTr="00235617">
        <w:trPr>
          <w:gridAfter w:val="1"/>
          <w:wAfter w:w="5" w:type="dxa"/>
          <w:tblCellSpacing w:w="15" w:type="dxa"/>
        </w:trPr>
        <w:tc>
          <w:tcPr>
            <w:tcW w:w="4963" w:type="pct"/>
            <w:gridSpan w:val="3"/>
            <w:shd w:val="clear" w:color="auto" w:fill="F9FAFC"/>
            <w:vAlign w:val="center"/>
            <w:hideMark/>
          </w:tcPr>
          <w:tbl>
            <w:tblPr>
              <w:tblW w:w="1650" w:type="pct"/>
              <w:jc w:val="right"/>
              <w:tblCellSpacing w:w="15" w:type="dxa"/>
              <w:tblCellMar>
                <w:top w:w="15" w:type="dxa"/>
                <w:left w:w="15" w:type="dxa"/>
                <w:bottom w:w="15" w:type="dxa"/>
                <w:right w:w="15" w:type="dxa"/>
              </w:tblCellMar>
              <w:tblLook w:val="04A0"/>
            </w:tblPr>
            <w:tblGrid>
              <w:gridCol w:w="3208"/>
            </w:tblGrid>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lastRenderedPageBreak/>
                    <w:t>KT. BỘ TRƯỞNG</w:t>
                  </w:r>
                </w:p>
              </w:tc>
            </w:tr>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b/>
                      <w:bCs/>
                      <w:sz w:val="24"/>
                      <w:szCs w:val="24"/>
                    </w:rPr>
                    <w:t>THỨ TRƯỞNG</w:t>
                  </w:r>
                </w:p>
              </w:tc>
            </w:tr>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i/>
                      <w:iCs/>
                      <w:sz w:val="24"/>
                      <w:szCs w:val="24"/>
                    </w:rPr>
                    <w:t>(Đã ký)</w:t>
                  </w:r>
                </w:p>
              </w:tc>
            </w:tr>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1A33EA">
                    <w:rPr>
                      <w:rFonts w:ascii="Times New Roman" w:eastAsia="Times New Roman" w:hAnsi="Times New Roman" w:cs="Times New Roman"/>
                      <w:sz w:val="24"/>
                      <w:szCs w:val="24"/>
                    </w:rPr>
                    <w:t> </w:t>
                  </w:r>
                </w:p>
              </w:tc>
            </w:tr>
            <w:tr w:rsidR="001A33EA" w:rsidRPr="001A33EA">
              <w:trPr>
                <w:tblCellSpacing w:w="15" w:type="dxa"/>
                <w:jc w:val="right"/>
              </w:trPr>
              <w:tc>
                <w:tcPr>
                  <w:tcW w:w="5000" w:type="pct"/>
                  <w:vAlign w:val="center"/>
                  <w:hideMark/>
                </w:tcPr>
                <w:p w:rsidR="001A33EA" w:rsidRPr="001A33EA" w:rsidRDefault="001A33EA" w:rsidP="001A33EA">
                  <w:pPr>
                    <w:spacing w:after="0" w:line="240" w:lineRule="auto"/>
                    <w:jc w:val="center"/>
                    <w:rPr>
                      <w:rFonts w:ascii="Times New Roman" w:eastAsia="Times New Roman" w:hAnsi="Times New Roman" w:cs="Times New Roman"/>
                      <w:sz w:val="24"/>
                      <w:szCs w:val="24"/>
                    </w:rPr>
                  </w:pPr>
                  <w:r w:rsidRPr="00235617">
                    <w:rPr>
                      <w:rFonts w:ascii="Times New Roman" w:hAnsi="Times New Roman" w:cs="Times New Roman"/>
                      <w:b/>
                      <w:bCs/>
                      <w:color w:val="222222"/>
                      <w:sz w:val="24"/>
                      <w:szCs w:val="24"/>
                    </w:rPr>
                    <w:t>Trần Xuân Hà</w:t>
                  </w:r>
                </w:p>
              </w:tc>
            </w:tr>
          </w:tbl>
          <w:p w:rsidR="001A33EA" w:rsidRPr="001A33EA" w:rsidRDefault="001A33EA" w:rsidP="001A33EA">
            <w:pPr>
              <w:spacing w:after="0" w:line="240" w:lineRule="auto"/>
              <w:jc w:val="right"/>
              <w:rPr>
                <w:rFonts w:ascii="Times New Roman" w:eastAsia="Times New Roman" w:hAnsi="Times New Roman" w:cs="Times New Roman"/>
                <w:color w:val="222222"/>
                <w:sz w:val="24"/>
                <w:szCs w:val="24"/>
              </w:rPr>
            </w:pPr>
          </w:p>
        </w:tc>
      </w:tr>
    </w:tbl>
    <w:p w:rsidR="001A33EA" w:rsidRPr="00235617" w:rsidRDefault="001A33EA">
      <w:pPr>
        <w:rPr>
          <w:rFonts w:ascii="Times New Roman" w:hAnsi="Times New Roman" w:cs="Times New Roman"/>
          <w:sz w:val="24"/>
          <w:szCs w:val="24"/>
        </w:rPr>
      </w:pPr>
    </w:p>
    <w:sectPr w:rsidR="001A33EA" w:rsidRPr="00235617" w:rsidSect="00235617">
      <w:pgSz w:w="12240" w:h="15840"/>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A33EA"/>
    <w:rsid w:val="001A33EA"/>
    <w:rsid w:val="00235617"/>
    <w:rsid w:val="0044435E"/>
    <w:rsid w:val="00F036FB"/>
    <w:rsid w:val="00F20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33EA"/>
  </w:style>
  <w:style w:type="paragraph" w:styleId="BodyText">
    <w:name w:val="Body Text"/>
    <w:basedOn w:val="Normal"/>
    <w:link w:val="BodyTextChar"/>
    <w:uiPriority w:val="99"/>
    <w:semiHidden/>
    <w:unhideWhenUsed/>
    <w:rsid w:val="001A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A33EA"/>
    <w:rPr>
      <w:rFonts w:ascii="Times New Roman" w:eastAsia="Times New Roman" w:hAnsi="Times New Roman" w:cs="Times New Roman"/>
      <w:sz w:val="24"/>
      <w:szCs w:val="24"/>
    </w:rPr>
  </w:style>
  <w:style w:type="paragraph" w:customStyle="1" w:styleId="1chinhtrang">
    <w:name w:val="1chinhtrang"/>
    <w:basedOn w:val="Normal"/>
    <w:rsid w:val="001A33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A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A33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617537">
      <w:bodyDiv w:val="1"/>
      <w:marLeft w:val="0"/>
      <w:marRight w:val="0"/>
      <w:marTop w:val="0"/>
      <w:marBottom w:val="0"/>
      <w:divBdr>
        <w:top w:val="none" w:sz="0" w:space="0" w:color="auto"/>
        <w:left w:val="none" w:sz="0" w:space="0" w:color="auto"/>
        <w:bottom w:val="none" w:sz="0" w:space="0" w:color="auto"/>
        <w:right w:val="none" w:sz="0" w:space="0" w:color="auto"/>
      </w:divBdr>
      <w:divsChild>
        <w:div w:id="1397705782">
          <w:marLeft w:val="0"/>
          <w:marRight w:val="0"/>
          <w:marTop w:val="0"/>
          <w:marBottom w:val="0"/>
          <w:divBdr>
            <w:top w:val="none" w:sz="0" w:space="0" w:color="auto"/>
            <w:left w:val="none" w:sz="0" w:space="0" w:color="auto"/>
            <w:bottom w:val="none" w:sz="0" w:space="0" w:color="auto"/>
            <w:right w:val="none" w:sz="0" w:space="0" w:color="auto"/>
          </w:divBdr>
        </w:div>
        <w:div w:id="1310479154">
          <w:marLeft w:val="0"/>
          <w:marRight w:val="0"/>
          <w:marTop w:val="0"/>
          <w:marBottom w:val="0"/>
          <w:divBdr>
            <w:top w:val="none" w:sz="0" w:space="0" w:color="auto"/>
            <w:left w:val="none" w:sz="0" w:space="0" w:color="auto"/>
            <w:bottom w:val="none" w:sz="0" w:space="0" w:color="auto"/>
            <w:right w:val="none" w:sz="0" w:space="0" w:color="auto"/>
          </w:divBdr>
        </w:div>
        <w:div w:id="1252274200">
          <w:marLeft w:val="0"/>
          <w:marRight w:val="0"/>
          <w:marTop w:val="0"/>
          <w:marBottom w:val="0"/>
          <w:divBdr>
            <w:top w:val="none" w:sz="0" w:space="0" w:color="auto"/>
            <w:left w:val="none" w:sz="0" w:space="0" w:color="auto"/>
            <w:bottom w:val="none" w:sz="0" w:space="0" w:color="auto"/>
            <w:right w:val="none" w:sz="0" w:space="0" w:color="auto"/>
          </w:divBdr>
        </w:div>
        <w:div w:id="413671146">
          <w:marLeft w:val="0"/>
          <w:marRight w:val="0"/>
          <w:marTop w:val="0"/>
          <w:marBottom w:val="0"/>
          <w:divBdr>
            <w:top w:val="none" w:sz="0" w:space="0" w:color="auto"/>
            <w:left w:val="none" w:sz="0" w:space="0" w:color="auto"/>
            <w:bottom w:val="none" w:sz="0" w:space="0" w:color="auto"/>
            <w:right w:val="none" w:sz="0" w:space="0" w:color="auto"/>
          </w:divBdr>
          <w:divsChild>
            <w:div w:id="771123675">
              <w:marLeft w:val="0"/>
              <w:marRight w:val="0"/>
              <w:marTop w:val="0"/>
              <w:marBottom w:val="0"/>
              <w:divBdr>
                <w:top w:val="none" w:sz="0" w:space="0" w:color="auto"/>
                <w:left w:val="none" w:sz="0" w:space="0" w:color="auto"/>
                <w:bottom w:val="single" w:sz="6" w:space="1" w:color="auto"/>
                <w:right w:val="none" w:sz="0" w:space="0" w:color="auto"/>
              </w:divBdr>
            </w:div>
            <w:div w:id="225655285">
              <w:marLeft w:val="0"/>
              <w:marRight w:val="0"/>
              <w:marTop w:val="0"/>
              <w:marBottom w:val="0"/>
              <w:divBdr>
                <w:top w:val="none" w:sz="0" w:space="0" w:color="auto"/>
                <w:left w:val="none" w:sz="0" w:space="0" w:color="auto"/>
                <w:bottom w:val="single" w:sz="6" w:space="1" w:color="auto"/>
                <w:right w:val="none" w:sz="0" w:space="0" w:color="auto"/>
              </w:divBdr>
            </w:div>
            <w:div w:id="216474363">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33</Pages>
  <Words>12965</Words>
  <Characters>73903</Characters>
  <Application>Microsoft Office Word</Application>
  <DocSecurity>0</DocSecurity>
  <Lines>615</Lines>
  <Paragraphs>173</Paragraphs>
  <ScaleCrop>false</ScaleCrop>
  <Company>BinhMinh</Company>
  <LinksUpToDate>false</LinksUpToDate>
  <CharactersWithSpaces>86695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4</cp:revision>
  <dcterms:created xsi:type="dcterms:W3CDTF">2015-02-26T07:22:00Z</dcterms:created>
  <dcterms:modified xsi:type="dcterms:W3CDTF">2015-02-26T07:57:00Z</dcterms:modified>
</cp:coreProperties>
</file>